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F1C93" w14:textId="2CF13558" w:rsidR="7D4AAC0A" w:rsidRDefault="00263335">
      <w:r>
        <w:t xml:space="preserve">                                                      </w:t>
      </w:r>
    </w:p>
    <w:p w14:paraId="0BB7F664" w14:textId="77777777" w:rsidR="00263335" w:rsidRDefault="00263335"/>
    <w:p w14:paraId="2B741CA4" w14:textId="77777777" w:rsidR="00723789" w:rsidRPr="004F4935" w:rsidRDefault="00575AF2">
      <w:pPr>
        <w:rPr>
          <w:rFonts w:cstheme="minorHAnsi"/>
        </w:rPr>
      </w:pPr>
      <w:r>
        <w:rPr>
          <w:rFonts w:ascii="Times New Roman" w:hAnsi="Times New Roman" w:cs="Times New Roman"/>
          <w:b/>
          <w:sz w:val="28"/>
        </w:rPr>
        <w:t xml:space="preserve">                      </w:t>
      </w:r>
      <w:r w:rsidRPr="004F4935">
        <w:rPr>
          <w:rFonts w:cstheme="minorHAnsi"/>
          <w:b/>
        </w:rPr>
        <w:t xml:space="preserve">DUNBLANE – LIKHUBULA PARTNERSHIP </w:t>
      </w:r>
    </w:p>
    <w:p w14:paraId="207B8FE7" w14:textId="77777777" w:rsidR="00723789" w:rsidRPr="004F4935" w:rsidRDefault="00575AF2">
      <w:pPr>
        <w:rPr>
          <w:rFonts w:cstheme="minorHAnsi"/>
        </w:rPr>
      </w:pPr>
      <w:r w:rsidRPr="004F4935">
        <w:rPr>
          <w:rFonts w:cstheme="minorHAnsi"/>
        </w:rPr>
        <w:t xml:space="preserve">  </w:t>
      </w:r>
    </w:p>
    <w:p w14:paraId="3F4C5FF8" w14:textId="77777777" w:rsidR="00723789" w:rsidRPr="004F4935" w:rsidRDefault="00575AF2">
      <w:pPr>
        <w:rPr>
          <w:rFonts w:cstheme="minorHAnsi"/>
        </w:rPr>
      </w:pPr>
      <w:r w:rsidRPr="004F4935">
        <w:rPr>
          <w:rFonts w:cstheme="minorHAnsi"/>
          <w:b/>
        </w:rPr>
        <w:t>A Scotland-Malawi Partnership   -   Scottish Charity Number SCO 38877</w:t>
      </w:r>
    </w:p>
    <w:p w14:paraId="700A78C5" w14:textId="77777777" w:rsidR="00723789" w:rsidRPr="004F4935" w:rsidRDefault="00723789">
      <w:pPr>
        <w:rPr>
          <w:rFonts w:cstheme="minorHAnsi"/>
        </w:rPr>
      </w:pPr>
    </w:p>
    <w:p w14:paraId="5CC808F0" w14:textId="77777777" w:rsidR="00723789" w:rsidRPr="004F4935" w:rsidRDefault="00575AF2">
      <w:pPr>
        <w:rPr>
          <w:rFonts w:cstheme="minorHAnsi"/>
        </w:rPr>
      </w:pPr>
      <w:r w:rsidRPr="004F4935">
        <w:rPr>
          <w:rFonts w:cstheme="minorHAnsi"/>
          <w:b/>
        </w:rPr>
        <w:t xml:space="preserve">                       St</w:t>
      </w:r>
      <w:r w:rsidR="00220262" w:rsidRPr="004F4935">
        <w:rPr>
          <w:rFonts w:cstheme="minorHAnsi"/>
          <w:b/>
        </w:rPr>
        <w:t xml:space="preserve">eering Committee Minutes    -  </w:t>
      </w:r>
      <w:r w:rsidR="00263335">
        <w:rPr>
          <w:rFonts w:cstheme="minorHAnsi"/>
          <w:b/>
        </w:rPr>
        <w:t>8</w:t>
      </w:r>
      <w:r w:rsidR="00263335" w:rsidRPr="00263335">
        <w:rPr>
          <w:rFonts w:cstheme="minorHAnsi"/>
          <w:b/>
          <w:vertAlign w:val="superscript"/>
        </w:rPr>
        <w:t>th</w:t>
      </w:r>
      <w:r w:rsidR="00263335">
        <w:rPr>
          <w:rFonts w:cstheme="minorHAnsi"/>
          <w:b/>
        </w:rPr>
        <w:t xml:space="preserve"> July </w:t>
      </w:r>
      <w:r w:rsidR="00BE4400" w:rsidRPr="004F4935">
        <w:rPr>
          <w:rFonts w:cstheme="minorHAnsi"/>
          <w:b/>
        </w:rPr>
        <w:t>2015</w:t>
      </w:r>
      <w:r w:rsidRPr="004F4935">
        <w:rPr>
          <w:rFonts w:cstheme="minorHAnsi"/>
          <w:b/>
        </w:rPr>
        <w:t xml:space="preserve"> </w:t>
      </w:r>
    </w:p>
    <w:p w14:paraId="010BC445" w14:textId="77777777" w:rsidR="00723789" w:rsidRPr="004F4935" w:rsidRDefault="00723789">
      <w:pPr>
        <w:rPr>
          <w:rFonts w:cstheme="minorHAnsi"/>
        </w:rPr>
      </w:pPr>
    </w:p>
    <w:p w14:paraId="3B753FD1" w14:textId="77777777" w:rsidR="00723789" w:rsidRPr="004F4935" w:rsidRDefault="00575AF2" w:rsidP="00F55AF6">
      <w:pPr>
        <w:jc w:val="both"/>
        <w:rPr>
          <w:rFonts w:cstheme="minorHAnsi"/>
          <w:b/>
        </w:rPr>
      </w:pPr>
      <w:r w:rsidRPr="004F4935">
        <w:rPr>
          <w:rFonts w:cstheme="minorHAnsi"/>
          <w:b/>
        </w:rPr>
        <w:t>1)</w:t>
      </w:r>
      <w:r w:rsidR="00952E6E" w:rsidRPr="004F4935">
        <w:rPr>
          <w:rFonts w:cstheme="minorHAnsi"/>
          <w:b/>
        </w:rPr>
        <w:t xml:space="preserve"> </w:t>
      </w:r>
      <w:r w:rsidRPr="004F4935">
        <w:rPr>
          <w:rFonts w:cstheme="minorHAnsi"/>
          <w:b/>
        </w:rPr>
        <w:t xml:space="preserve">Present: </w:t>
      </w:r>
    </w:p>
    <w:p w14:paraId="1C1E09F9" w14:textId="77777777" w:rsidR="00A150AB" w:rsidRPr="004F4935" w:rsidRDefault="00A150AB" w:rsidP="00F55AF6">
      <w:pPr>
        <w:jc w:val="both"/>
        <w:rPr>
          <w:rFonts w:cstheme="minorHAnsi"/>
        </w:rPr>
      </w:pPr>
    </w:p>
    <w:p w14:paraId="47715A9E" w14:textId="6C33AA1B" w:rsidR="00BE4400" w:rsidRDefault="00263335" w:rsidP="00F55AF6">
      <w:pPr>
        <w:jc w:val="both"/>
        <w:rPr>
          <w:rFonts w:cstheme="minorHAnsi"/>
        </w:rPr>
      </w:pPr>
      <w:r>
        <w:rPr>
          <w:rFonts w:cstheme="minorHAnsi"/>
        </w:rPr>
        <w:t xml:space="preserve">Jenni Barr </w:t>
      </w:r>
      <w:r w:rsidR="00220262" w:rsidRPr="004F4935">
        <w:rPr>
          <w:rFonts w:cstheme="minorHAnsi"/>
        </w:rPr>
        <w:t>(</w:t>
      </w:r>
      <w:r w:rsidR="00575AF2" w:rsidRPr="004F4935">
        <w:rPr>
          <w:rFonts w:cstheme="minorHAnsi"/>
        </w:rPr>
        <w:t>Chairperson</w:t>
      </w:r>
      <w:r w:rsidR="00575AF2" w:rsidRPr="004F4935">
        <w:rPr>
          <w:rFonts w:cstheme="minorHAnsi"/>
          <w:b/>
        </w:rPr>
        <w:t xml:space="preserve">), </w:t>
      </w:r>
      <w:r>
        <w:rPr>
          <w:rFonts w:cstheme="minorHAnsi"/>
        </w:rPr>
        <w:t>Stuart Brown,</w:t>
      </w:r>
      <w:r w:rsidR="00730F3C">
        <w:rPr>
          <w:rFonts w:cstheme="minorHAnsi"/>
        </w:rPr>
        <w:t xml:space="preserve"> </w:t>
      </w:r>
      <w:r w:rsidR="005C7EFE" w:rsidRPr="004F4935">
        <w:rPr>
          <w:rFonts w:cstheme="minorHAnsi"/>
        </w:rPr>
        <w:t>Tom Smith, George Bond</w:t>
      </w:r>
      <w:r>
        <w:rPr>
          <w:rFonts w:cstheme="minorHAnsi"/>
        </w:rPr>
        <w:t xml:space="preserve">, </w:t>
      </w:r>
      <w:r w:rsidR="00DD2202" w:rsidRPr="004F4935">
        <w:rPr>
          <w:rFonts w:cstheme="minorHAnsi"/>
        </w:rPr>
        <w:t>Anne</w:t>
      </w:r>
      <w:r>
        <w:rPr>
          <w:rFonts w:cstheme="minorHAnsi"/>
        </w:rPr>
        <w:t xml:space="preserve"> Hale, Ann McKewan, </w:t>
      </w:r>
      <w:r w:rsidR="00DD2202" w:rsidRPr="004F4935">
        <w:rPr>
          <w:rFonts w:cstheme="minorHAnsi"/>
        </w:rPr>
        <w:t>Neil Kitchi</w:t>
      </w:r>
      <w:r>
        <w:rPr>
          <w:rFonts w:cstheme="minorHAnsi"/>
        </w:rPr>
        <w:t>ng, Colin Renwick, Ian Brown, Fiona Anderson, Jean Rutherford</w:t>
      </w:r>
      <w:r w:rsidR="008B0082">
        <w:rPr>
          <w:rFonts w:cstheme="minorHAnsi"/>
        </w:rPr>
        <w:t>.</w:t>
      </w:r>
    </w:p>
    <w:p w14:paraId="62AE2BF9" w14:textId="77777777" w:rsidR="008B0082" w:rsidRDefault="008B0082" w:rsidP="00F55AF6">
      <w:pPr>
        <w:jc w:val="both"/>
        <w:rPr>
          <w:rFonts w:cstheme="minorHAnsi"/>
        </w:rPr>
      </w:pPr>
    </w:p>
    <w:p w14:paraId="4ED9E1B9" w14:textId="69C337C1" w:rsidR="008B0082" w:rsidRDefault="008B0082" w:rsidP="00F55AF6">
      <w:pPr>
        <w:jc w:val="both"/>
        <w:rPr>
          <w:rFonts w:cstheme="minorHAnsi"/>
        </w:rPr>
      </w:pPr>
      <w:r>
        <w:rPr>
          <w:rFonts w:cstheme="minorHAnsi"/>
        </w:rPr>
        <w:t xml:space="preserve">The Committee </w:t>
      </w:r>
      <w:r w:rsidR="00730F3C">
        <w:rPr>
          <w:rFonts w:cstheme="minorHAnsi"/>
        </w:rPr>
        <w:t xml:space="preserve">also </w:t>
      </w:r>
      <w:r>
        <w:rPr>
          <w:rFonts w:cstheme="minorHAnsi"/>
        </w:rPr>
        <w:t>extended a very warm welcome to Carol Finlay from the Church of Scotla</w:t>
      </w:r>
      <w:r w:rsidR="00730F3C">
        <w:rPr>
          <w:rFonts w:cstheme="minorHAnsi"/>
        </w:rPr>
        <w:t xml:space="preserve">nd World Mission. </w:t>
      </w:r>
    </w:p>
    <w:p w14:paraId="17B55020" w14:textId="77777777" w:rsidR="004F4935" w:rsidRPr="004F4935" w:rsidRDefault="004F4935" w:rsidP="00F55AF6">
      <w:pPr>
        <w:jc w:val="both"/>
        <w:rPr>
          <w:rFonts w:cstheme="minorHAnsi"/>
        </w:rPr>
      </w:pPr>
    </w:p>
    <w:p w14:paraId="21CF8DE7" w14:textId="77777777" w:rsidR="00952E6E" w:rsidRPr="004F4935" w:rsidRDefault="004F4935" w:rsidP="00F55AF6">
      <w:pPr>
        <w:jc w:val="both"/>
        <w:rPr>
          <w:rFonts w:cstheme="minorHAnsi"/>
        </w:rPr>
      </w:pPr>
      <w:r>
        <w:rPr>
          <w:rFonts w:cstheme="minorHAnsi"/>
          <w:b/>
        </w:rPr>
        <w:t xml:space="preserve">   </w:t>
      </w:r>
      <w:r w:rsidR="00BE4400" w:rsidRPr="004F4935">
        <w:rPr>
          <w:rFonts w:cstheme="minorHAnsi"/>
          <w:b/>
        </w:rPr>
        <w:t>Apologies:</w:t>
      </w:r>
      <w:r w:rsidR="00BE4400" w:rsidRPr="004F4935">
        <w:rPr>
          <w:rFonts w:cstheme="minorHAnsi"/>
        </w:rPr>
        <w:t xml:space="preserve"> </w:t>
      </w:r>
      <w:r w:rsidR="00263335">
        <w:rPr>
          <w:rFonts w:cstheme="minorHAnsi"/>
        </w:rPr>
        <w:t xml:space="preserve">Audrey Cooper, Colin Renwick, Fiona Anderson, </w:t>
      </w:r>
      <w:r w:rsidR="00DD2202" w:rsidRPr="004F4935">
        <w:rPr>
          <w:rFonts w:cstheme="minorHAnsi"/>
        </w:rPr>
        <w:t>Catriona Glen,</w:t>
      </w:r>
      <w:r w:rsidR="00263335">
        <w:rPr>
          <w:rFonts w:cstheme="minorHAnsi"/>
        </w:rPr>
        <w:t xml:space="preserve"> Christy Cunningham, Alba Escala</w:t>
      </w:r>
    </w:p>
    <w:p w14:paraId="3283AC30" w14:textId="77777777" w:rsidR="00AF04B6" w:rsidRPr="004F4935" w:rsidRDefault="00AF04B6" w:rsidP="00F55AF6">
      <w:pPr>
        <w:jc w:val="both"/>
        <w:rPr>
          <w:rFonts w:cstheme="minorHAnsi"/>
        </w:rPr>
      </w:pPr>
    </w:p>
    <w:p w14:paraId="00717C0B" w14:textId="77777777" w:rsidR="00723789" w:rsidRDefault="005C7EFE" w:rsidP="00F55AF6">
      <w:pPr>
        <w:jc w:val="both"/>
        <w:rPr>
          <w:rFonts w:cstheme="minorHAnsi"/>
        </w:rPr>
      </w:pPr>
      <w:r w:rsidRPr="004F4935">
        <w:rPr>
          <w:rFonts w:cstheme="minorHAnsi"/>
          <w:b/>
        </w:rPr>
        <w:t>2</w:t>
      </w:r>
      <w:r w:rsidR="00575AF2" w:rsidRPr="004F4935">
        <w:rPr>
          <w:rFonts w:cstheme="minorHAnsi"/>
          <w:b/>
        </w:rPr>
        <w:t>) Minutes</w:t>
      </w:r>
      <w:r w:rsidR="00575AF2" w:rsidRPr="004F4935">
        <w:rPr>
          <w:rFonts w:cstheme="minorHAnsi"/>
        </w:rPr>
        <w:t xml:space="preserve"> of the meeting held on</w:t>
      </w:r>
      <w:r w:rsidR="00952E6E" w:rsidRPr="004F4935">
        <w:rPr>
          <w:rFonts w:cstheme="minorHAnsi"/>
        </w:rPr>
        <w:t xml:space="preserve"> </w:t>
      </w:r>
      <w:r w:rsidR="00263335">
        <w:rPr>
          <w:rFonts w:cstheme="minorHAnsi"/>
        </w:rPr>
        <w:t>27</w:t>
      </w:r>
      <w:r w:rsidR="00263335" w:rsidRPr="00263335">
        <w:rPr>
          <w:rFonts w:cstheme="minorHAnsi"/>
          <w:vertAlign w:val="superscript"/>
        </w:rPr>
        <w:t>th</w:t>
      </w:r>
      <w:r w:rsidR="00263335">
        <w:rPr>
          <w:rFonts w:cstheme="minorHAnsi"/>
        </w:rPr>
        <w:t xml:space="preserve"> May</w:t>
      </w:r>
      <w:r w:rsidR="00952E6E" w:rsidRPr="004F4935">
        <w:rPr>
          <w:rFonts w:cstheme="minorHAnsi"/>
        </w:rPr>
        <w:t xml:space="preserve"> </w:t>
      </w:r>
      <w:r w:rsidR="00220262" w:rsidRPr="004F4935">
        <w:rPr>
          <w:rFonts w:cstheme="minorHAnsi"/>
        </w:rPr>
        <w:t>201</w:t>
      </w:r>
      <w:r w:rsidR="00BE4400" w:rsidRPr="004F4935">
        <w:rPr>
          <w:rFonts w:cstheme="minorHAnsi"/>
        </w:rPr>
        <w:t>5</w:t>
      </w:r>
      <w:r w:rsidR="004B18A5">
        <w:rPr>
          <w:rFonts w:cstheme="minorHAnsi"/>
        </w:rPr>
        <w:t xml:space="preserve"> were approved with one amendment</w:t>
      </w:r>
    </w:p>
    <w:p w14:paraId="1CB053DE" w14:textId="77777777" w:rsidR="004B18A5" w:rsidRDefault="004B18A5" w:rsidP="00F55AF6">
      <w:pPr>
        <w:jc w:val="both"/>
        <w:rPr>
          <w:rFonts w:cstheme="minorHAnsi"/>
        </w:rPr>
      </w:pPr>
    </w:p>
    <w:p w14:paraId="338E2306" w14:textId="77777777" w:rsidR="004B18A5" w:rsidRPr="004F4935" w:rsidRDefault="004B18A5" w:rsidP="00F55AF6">
      <w:pPr>
        <w:jc w:val="both"/>
        <w:rPr>
          <w:rFonts w:cstheme="minorHAnsi"/>
        </w:rPr>
      </w:pPr>
      <w:r>
        <w:rPr>
          <w:rFonts w:cstheme="minorHAnsi"/>
        </w:rPr>
        <w:t xml:space="preserve"> - Para 4 – second last line – Delete ‘£1000’ insert ‘£500” </w:t>
      </w:r>
    </w:p>
    <w:p w14:paraId="6EE26512" w14:textId="77777777" w:rsidR="00AF04B6" w:rsidRPr="004F4935" w:rsidRDefault="00AF04B6" w:rsidP="00F55AF6">
      <w:pPr>
        <w:jc w:val="both"/>
        <w:rPr>
          <w:rFonts w:cstheme="minorHAnsi"/>
        </w:rPr>
      </w:pPr>
    </w:p>
    <w:p w14:paraId="7E4C5B75" w14:textId="77777777" w:rsidR="00723789" w:rsidRPr="004F4935" w:rsidRDefault="005E7C4E" w:rsidP="00F55AF6">
      <w:pPr>
        <w:jc w:val="both"/>
        <w:rPr>
          <w:rFonts w:cstheme="minorHAnsi"/>
        </w:rPr>
      </w:pPr>
      <w:r w:rsidRPr="004F4935">
        <w:rPr>
          <w:rFonts w:cstheme="minorHAnsi"/>
          <w:b/>
        </w:rPr>
        <w:t>3</w:t>
      </w:r>
      <w:r w:rsidR="00575AF2" w:rsidRPr="004F4935">
        <w:rPr>
          <w:rFonts w:cstheme="minorHAnsi"/>
          <w:b/>
        </w:rPr>
        <w:t>)</w:t>
      </w:r>
      <w:r w:rsidR="00575AF2" w:rsidRPr="004F4935">
        <w:rPr>
          <w:rFonts w:cstheme="minorHAnsi"/>
        </w:rPr>
        <w:t xml:space="preserve"> </w:t>
      </w:r>
      <w:r w:rsidR="00575AF2" w:rsidRPr="004F4935">
        <w:rPr>
          <w:rFonts w:cstheme="minorHAnsi"/>
          <w:b/>
        </w:rPr>
        <w:t>Matters Arising</w:t>
      </w:r>
      <w:r w:rsidR="00575AF2" w:rsidRPr="004F4935">
        <w:rPr>
          <w:rFonts w:cstheme="minorHAnsi"/>
        </w:rPr>
        <w:t xml:space="preserve">: </w:t>
      </w:r>
    </w:p>
    <w:p w14:paraId="525DA019" w14:textId="62546197" w:rsidR="00DD2202" w:rsidRPr="004F4935" w:rsidRDefault="00730F3C" w:rsidP="005E7C4E">
      <w:pPr>
        <w:widowControl w:val="0"/>
        <w:autoSpaceDE w:val="0"/>
        <w:autoSpaceDN w:val="0"/>
        <w:adjustRightInd w:val="0"/>
        <w:rPr>
          <w:rFonts w:cstheme="minorHAnsi"/>
        </w:rPr>
      </w:pPr>
      <w:r>
        <w:rPr>
          <w:rFonts w:cstheme="minorHAnsi"/>
        </w:rPr>
        <w:t>a) Jenni confi</w:t>
      </w:r>
      <w:r w:rsidR="00263335">
        <w:rPr>
          <w:rFonts w:cstheme="minorHAnsi"/>
        </w:rPr>
        <w:t xml:space="preserve">rmed that the </w:t>
      </w:r>
      <w:r w:rsidR="00DD2202" w:rsidRPr="004F4935">
        <w:rPr>
          <w:rFonts w:cstheme="minorHAnsi"/>
        </w:rPr>
        <w:t>new c</w:t>
      </w:r>
      <w:r w:rsidR="00263335">
        <w:rPr>
          <w:rFonts w:cstheme="minorHAnsi"/>
        </w:rPr>
        <w:t xml:space="preserve">amera had now been collected from Mulanje by the </w:t>
      </w:r>
      <w:r w:rsidR="004B18A5">
        <w:rPr>
          <w:rFonts w:cstheme="minorHAnsi"/>
        </w:rPr>
        <w:t>Likhubula committee</w:t>
      </w:r>
      <w:r w:rsidR="00312F1A" w:rsidRPr="004F4935">
        <w:rPr>
          <w:rFonts w:cstheme="minorHAnsi"/>
        </w:rPr>
        <w:t>.</w:t>
      </w:r>
    </w:p>
    <w:p w14:paraId="6CD3BE04" w14:textId="77777777" w:rsidR="00DD2202" w:rsidRPr="004F4935" w:rsidRDefault="00312F1A" w:rsidP="005E7C4E">
      <w:pPr>
        <w:widowControl w:val="0"/>
        <w:autoSpaceDE w:val="0"/>
        <w:autoSpaceDN w:val="0"/>
        <w:adjustRightInd w:val="0"/>
        <w:rPr>
          <w:rFonts w:cstheme="minorHAnsi"/>
        </w:rPr>
      </w:pPr>
      <w:r w:rsidRPr="004F4935">
        <w:rPr>
          <w:rFonts w:cstheme="minorHAnsi"/>
        </w:rPr>
        <w:t>b) One million children have</w:t>
      </w:r>
      <w:r w:rsidR="00DD2202" w:rsidRPr="004F4935">
        <w:rPr>
          <w:rFonts w:cstheme="minorHAnsi"/>
        </w:rPr>
        <w:t xml:space="preserve"> now been fed by Mary’s Meals i</w:t>
      </w:r>
      <w:r w:rsidR="00641B7D" w:rsidRPr="004F4935">
        <w:rPr>
          <w:rFonts w:cstheme="minorHAnsi"/>
        </w:rPr>
        <w:t xml:space="preserve">n the week that </w:t>
      </w:r>
      <w:r w:rsidRPr="004F4935">
        <w:rPr>
          <w:rFonts w:cstheme="minorHAnsi"/>
        </w:rPr>
        <w:t xml:space="preserve">Magnus Macfarlane-Barrow’s book </w:t>
      </w:r>
      <w:r w:rsidR="00641B7D" w:rsidRPr="004F4935">
        <w:rPr>
          <w:rFonts w:cstheme="minorHAnsi"/>
        </w:rPr>
        <w:t>“The Shed that F</w:t>
      </w:r>
      <w:r w:rsidR="00DD2202" w:rsidRPr="004F4935">
        <w:rPr>
          <w:rFonts w:cstheme="minorHAnsi"/>
        </w:rPr>
        <w:t>ed a Million Children” was launched – this included 1700 children at Nansato.</w:t>
      </w:r>
      <w:r w:rsidR="004B18A5">
        <w:rPr>
          <w:rFonts w:cstheme="minorHAnsi"/>
        </w:rPr>
        <w:t xml:space="preserve"> </w:t>
      </w:r>
    </w:p>
    <w:tbl>
      <w:tblPr>
        <w:tblpPr w:leftFromText="180" w:rightFromText="180" w:vertAnchor="page" w:horzAnchor="page" w:tblpX="1860" w:tblpY="13681"/>
        <w:tblW w:w="10140" w:type="dxa"/>
        <w:tblBorders>
          <w:top w:val="nil"/>
          <w:left w:val="nil"/>
          <w:right w:val="nil"/>
        </w:tblBorders>
        <w:tblLayout w:type="fixed"/>
        <w:tblLook w:val="0000" w:firstRow="0" w:lastRow="0" w:firstColumn="0" w:lastColumn="0" w:noHBand="0" w:noVBand="0"/>
      </w:tblPr>
      <w:tblGrid>
        <w:gridCol w:w="2600"/>
        <w:gridCol w:w="1700"/>
        <w:gridCol w:w="5840"/>
      </w:tblGrid>
      <w:tr w:rsidR="00A10E8C" w14:paraId="7B5B4464" w14:textId="77777777" w:rsidTr="00A10E8C">
        <w:tc>
          <w:tcPr>
            <w:tcW w:w="2600" w:type="dxa"/>
            <w:tcBorders>
              <w:top w:val="single" w:sz="8" w:space="0" w:color="000000"/>
              <w:left w:val="single" w:sz="8" w:space="0" w:color="000000"/>
              <w:bottom w:val="single" w:sz="8" w:space="0" w:color="000000"/>
              <w:right w:val="single" w:sz="8" w:space="0" w:color="000000"/>
            </w:tcBorders>
            <w:tcMar>
              <w:top w:w="140" w:type="nil"/>
              <w:right w:w="140" w:type="nil"/>
            </w:tcMar>
          </w:tcPr>
          <w:p w14:paraId="122D7E9D" w14:textId="77777777" w:rsidR="00A10E8C" w:rsidRPr="00A10E8C" w:rsidRDefault="00A10E8C" w:rsidP="00A10E8C">
            <w:pPr>
              <w:widowControl w:val="0"/>
              <w:autoSpaceDE w:val="0"/>
              <w:autoSpaceDN w:val="0"/>
              <w:adjustRightInd w:val="0"/>
              <w:rPr>
                <w:rFonts w:asciiTheme="majorHAnsi" w:hAnsiTheme="majorHAnsi" w:cstheme="majorHAnsi"/>
                <w:lang w:val="en-US"/>
              </w:rPr>
            </w:pPr>
            <w:r w:rsidRPr="00A10E8C">
              <w:rPr>
                <w:rFonts w:asciiTheme="majorHAnsi" w:hAnsiTheme="majorHAnsi" w:cstheme="majorHAnsi"/>
                <w:lang w:val="en-US"/>
              </w:rPr>
              <w:t>Bursaries</w:t>
            </w:r>
          </w:p>
        </w:tc>
        <w:tc>
          <w:tcPr>
            <w:tcW w:w="1700" w:type="dxa"/>
            <w:tcBorders>
              <w:top w:val="single" w:sz="8" w:space="0" w:color="000000"/>
              <w:bottom w:val="single" w:sz="8" w:space="0" w:color="000000"/>
              <w:right w:val="single" w:sz="8" w:space="0" w:color="000000"/>
            </w:tcBorders>
            <w:tcMar>
              <w:top w:w="140" w:type="nil"/>
              <w:right w:w="140" w:type="nil"/>
            </w:tcMar>
          </w:tcPr>
          <w:p w14:paraId="765F1AE2" w14:textId="77777777" w:rsidR="00A10E8C" w:rsidRPr="00A10E8C" w:rsidRDefault="00A10E8C" w:rsidP="00A10E8C">
            <w:pPr>
              <w:widowControl w:val="0"/>
              <w:autoSpaceDE w:val="0"/>
              <w:autoSpaceDN w:val="0"/>
              <w:adjustRightInd w:val="0"/>
              <w:jc w:val="center"/>
              <w:rPr>
                <w:rFonts w:asciiTheme="majorHAnsi" w:hAnsiTheme="majorHAnsi" w:cstheme="majorHAnsi"/>
                <w:lang w:val="en-US"/>
              </w:rPr>
            </w:pPr>
            <w:r w:rsidRPr="00A10E8C">
              <w:rPr>
                <w:rFonts w:asciiTheme="majorHAnsi" w:hAnsiTheme="majorHAnsi" w:cstheme="majorHAnsi"/>
                <w:lang w:val="en-US"/>
              </w:rPr>
              <w:t>  1,440</w:t>
            </w:r>
          </w:p>
        </w:tc>
        <w:tc>
          <w:tcPr>
            <w:tcW w:w="5840" w:type="dxa"/>
            <w:tcBorders>
              <w:top w:val="single" w:sz="8" w:space="0" w:color="000000"/>
              <w:bottom w:val="single" w:sz="8" w:space="0" w:color="000000"/>
              <w:right w:val="single" w:sz="8" w:space="0" w:color="000000"/>
            </w:tcBorders>
            <w:tcMar>
              <w:top w:w="140" w:type="nil"/>
              <w:right w:w="140" w:type="nil"/>
            </w:tcMar>
          </w:tcPr>
          <w:p w14:paraId="399745BD" w14:textId="77777777" w:rsidR="00A10E8C" w:rsidRPr="00A10E8C" w:rsidRDefault="00A10E8C" w:rsidP="00A10E8C">
            <w:pPr>
              <w:widowControl w:val="0"/>
              <w:autoSpaceDE w:val="0"/>
              <w:autoSpaceDN w:val="0"/>
              <w:adjustRightInd w:val="0"/>
              <w:rPr>
                <w:rFonts w:asciiTheme="majorHAnsi" w:hAnsiTheme="majorHAnsi" w:cstheme="majorHAnsi"/>
                <w:lang w:val="en-US"/>
              </w:rPr>
            </w:pPr>
            <w:r w:rsidRPr="00A10E8C">
              <w:rPr>
                <w:rFonts w:asciiTheme="majorHAnsi" w:hAnsiTheme="majorHAnsi" w:cstheme="majorHAnsi"/>
                <w:lang w:val="en-US"/>
              </w:rPr>
              <w:t>school paid 3 years in advance</w:t>
            </w:r>
          </w:p>
        </w:tc>
      </w:tr>
      <w:tr w:rsidR="00A10E8C" w14:paraId="39ED1DCC" w14:textId="77777777" w:rsidTr="00A10E8C">
        <w:tblPrEx>
          <w:tblBorders>
            <w:top w:val="none" w:sz="0" w:space="0" w:color="auto"/>
          </w:tblBorders>
        </w:tblPrEx>
        <w:tc>
          <w:tcPr>
            <w:tcW w:w="2600" w:type="dxa"/>
            <w:tcBorders>
              <w:left w:val="single" w:sz="8" w:space="0" w:color="000000"/>
              <w:bottom w:val="single" w:sz="8" w:space="0" w:color="000000"/>
              <w:right w:val="single" w:sz="8" w:space="0" w:color="000000"/>
            </w:tcBorders>
            <w:tcMar>
              <w:top w:w="140" w:type="nil"/>
              <w:right w:w="140" w:type="nil"/>
            </w:tcMar>
          </w:tcPr>
          <w:p w14:paraId="775B9D45" w14:textId="77777777" w:rsidR="00A10E8C" w:rsidRPr="00A10E8C" w:rsidRDefault="00A10E8C" w:rsidP="00A10E8C">
            <w:pPr>
              <w:widowControl w:val="0"/>
              <w:autoSpaceDE w:val="0"/>
              <w:autoSpaceDN w:val="0"/>
              <w:adjustRightInd w:val="0"/>
              <w:rPr>
                <w:rFonts w:asciiTheme="majorHAnsi" w:hAnsiTheme="majorHAnsi" w:cstheme="majorHAnsi"/>
                <w:lang w:val="en-US"/>
              </w:rPr>
            </w:pPr>
            <w:r w:rsidRPr="00A10E8C">
              <w:rPr>
                <w:rFonts w:asciiTheme="majorHAnsi" w:hAnsiTheme="majorHAnsi" w:cstheme="majorHAnsi"/>
                <w:lang w:val="en-US"/>
              </w:rPr>
              <w:t>Nurse project</w:t>
            </w:r>
          </w:p>
        </w:tc>
        <w:tc>
          <w:tcPr>
            <w:tcW w:w="1700" w:type="dxa"/>
            <w:tcBorders>
              <w:bottom w:val="single" w:sz="8" w:space="0" w:color="000000"/>
              <w:right w:val="single" w:sz="8" w:space="0" w:color="000000"/>
            </w:tcBorders>
            <w:tcMar>
              <w:top w:w="140" w:type="nil"/>
              <w:right w:w="140" w:type="nil"/>
            </w:tcMar>
          </w:tcPr>
          <w:p w14:paraId="10AD6478" w14:textId="77777777" w:rsidR="00A10E8C" w:rsidRPr="00A10E8C" w:rsidRDefault="00A10E8C" w:rsidP="00A10E8C">
            <w:pPr>
              <w:widowControl w:val="0"/>
              <w:autoSpaceDE w:val="0"/>
              <w:autoSpaceDN w:val="0"/>
              <w:adjustRightInd w:val="0"/>
              <w:jc w:val="center"/>
              <w:rPr>
                <w:rFonts w:asciiTheme="majorHAnsi" w:hAnsiTheme="majorHAnsi" w:cstheme="majorHAnsi"/>
                <w:lang w:val="en-US"/>
              </w:rPr>
            </w:pPr>
            <w:r w:rsidRPr="00A10E8C">
              <w:rPr>
                <w:rFonts w:asciiTheme="majorHAnsi" w:hAnsiTheme="majorHAnsi" w:cstheme="majorHAnsi"/>
                <w:lang w:val="en-US"/>
              </w:rPr>
              <w:t>  3,618</w:t>
            </w:r>
          </w:p>
        </w:tc>
        <w:tc>
          <w:tcPr>
            <w:tcW w:w="5840" w:type="dxa"/>
            <w:tcBorders>
              <w:bottom w:val="single" w:sz="8" w:space="0" w:color="000000"/>
              <w:right w:val="single" w:sz="8" w:space="0" w:color="000000"/>
            </w:tcBorders>
            <w:tcMar>
              <w:top w:w="140" w:type="nil"/>
              <w:right w:w="140" w:type="nil"/>
            </w:tcMar>
          </w:tcPr>
          <w:p w14:paraId="66F40192" w14:textId="77777777" w:rsidR="00A10E8C" w:rsidRPr="00A10E8C" w:rsidRDefault="00A10E8C" w:rsidP="00A10E8C">
            <w:pPr>
              <w:widowControl w:val="0"/>
              <w:autoSpaceDE w:val="0"/>
              <w:autoSpaceDN w:val="0"/>
              <w:adjustRightInd w:val="0"/>
              <w:rPr>
                <w:rFonts w:asciiTheme="majorHAnsi" w:hAnsiTheme="majorHAnsi" w:cstheme="majorHAnsi"/>
                <w:lang w:val="en-US"/>
              </w:rPr>
            </w:pPr>
            <w:r w:rsidRPr="00A10E8C">
              <w:rPr>
                <w:rFonts w:asciiTheme="majorHAnsi" w:hAnsiTheme="majorHAnsi" w:cstheme="majorHAnsi"/>
                <w:lang w:val="en-US"/>
              </w:rPr>
              <w:t>from the High School</w:t>
            </w:r>
          </w:p>
        </w:tc>
      </w:tr>
      <w:tr w:rsidR="00A10E8C" w14:paraId="5FC2CA8A" w14:textId="77777777" w:rsidTr="00A10E8C">
        <w:tblPrEx>
          <w:tblBorders>
            <w:top w:val="none" w:sz="0" w:space="0" w:color="auto"/>
          </w:tblBorders>
        </w:tblPrEx>
        <w:tc>
          <w:tcPr>
            <w:tcW w:w="2600" w:type="dxa"/>
            <w:tcBorders>
              <w:left w:val="single" w:sz="8" w:space="0" w:color="000000"/>
              <w:bottom w:val="single" w:sz="8" w:space="0" w:color="000000"/>
              <w:right w:val="single" w:sz="8" w:space="0" w:color="000000"/>
            </w:tcBorders>
            <w:tcMar>
              <w:top w:w="140" w:type="nil"/>
              <w:right w:w="140" w:type="nil"/>
            </w:tcMar>
          </w:tcPr>
          <w:p w14:paraId="589CFA31" w14:textId="77777777" w:rsidR="00A10E8C" w:rsidRPr="00A10E8C" w:rsidRDefault="00A10E8C" w:rsidP="00A10E8C">
            <w:pPr>
              <w:widowControl w:val="0"/>
              <w:autoSpaceDE w:val="0"/>
              <w:autoSpaceDN w:val="0"/>
              <w:adjustRightInd w:val="0"/>
              <w:rPr>
                <w:rFonts w:asciiTheme="majorHAnsi" w:hAnsiTheme="majorHAnsi" w:cstheme="majorHAnsi"/>
                <w:lang w:val="en-US"/>
              </w:rPr>
            </w:pPr>
            <w:r w:rsidRPr="00A10E8C">
              <w:rPr>
                <w:rFonts w:asciiTheme="majorHAnsi" w:hAnsiTheme="majorHAnsi" w:cstheme="majorHAnsi"/>
                <w:lang w:val="en-US"/>
              </w:rPr>
              <w:t>Guild</w:t>
            </w:r>
          </w:p>
        </w:tc>
        <w:tc>
          <w:tcPr>
            <w:tcW w:w="1700" w:type="dxa"/>
            <w:tcBorders>
              <w:bottom w:val="single" w:sz="8" w:space="0" w:color="000000"/>
              <w:right w:val="single" w:sz="8" w:space="0" w:color="000000"/>
            </w:tcBorders>
            <w:tcMar>
              <w:top w:w="140" w:type="nil"/>
              <w:right w:w="140" w:type="nil"/>
            </w:tcMar>
          </w:tcPr>
          <w:p w14:paraId="193716E6" w14:textId="77777777" w:rsidR="00A10E8C" w:rsidRPr="00A10E8C" w:rsidRDefault="00A10E8C" w:rsidP="00A10E8C">
            <w:pPr>
              <w:widowControl w:val="0"/>
              <w:autoSpaceDE w:val="0"/>
              <w:autoSpaceDN w:val="0"/>
              <w:adjustRightInd w:val="0"/>
              <w:jc w:val="center"/>
              <w:rPr>
                <w:rFonts w:asciiTheme="majorHAnsi" w:hAnsiTheme="majorHAnsi" w:cstheme="majorHAnsi"/>
                <w:lang w:val="en-US"/>
              </w:rPr>
            </w:pPr>
            <w:r w:rsidRPr="00A10E8C">
              <w:rPr>
                <w:rFonts w:asciiTheme="majorHAnsi" w:hAnsiTheme="majorHAnsi" w:cstheme="majorHAnsi"/>
                <w:lang w:val="en-US"/>
              </w:rPr>
              <w:t>      235</w:t>
            </w:r>
          </w:p>
        </w:tc>
        <w:tc>
          <w:tcPr>
            <w:tcW w:w="5840" w:type="dxa"/>
            <w:tcBorders>
              <w:bottom w:val="single" w:sz="8" w:space="0" w:color="000000"/>
              <w:right w:val="single" w:sz="8" w:space="0" w:color="000000"/>
            </w:tcBorders>
            <w:tcMar>
              <w:top w:w="140" w:type="nil"/>
              <w:right w:w="140" w:type="nil"/>
            </w:tcMar>
          </w:tcPr>
          <w:p w14:paraId="71763B03" w14:textId="77777777" w:rsidR="00A10E8C" w:rsidRPr="00A10E8C" w:rsidRDefault="00A10E8C" w:rsidP="00A10E8C">
            <w:pPr>
              <w:widowControl w:val="0"/>
              <w:autoSpaceDE w:val="0"/>
              <w:autoSpaceDN w:val="0"/>
              <w:adjustRightInd w:val="0"/>
              <w:rPr>
                <w:rFonts w:asciiTheme="majorHAnsi" w:hAnsiTheme="majorHAnsi" w:cstheme="majorHAnsi"/>
                <w:lang w:val="en-US"/>
              </w:rPr>
            </w:pPr>
            <w:r w:rsidRPr="00A10E8C">
              <w:rPr>
                <w:rFonts w:asciiTheme="majorHAnsi" w:hAnsiTheme="majorHAnsi" w:cstheme="majorHAnsi"/>
                <w:lang w:val="en-US"/>
              </w:rPr>
              <w:t> </w:t>
            </w:r>
          </w:p>
        </w:tc>
      </w:tr>
      <w:tr w:rsidR="00A10E8C" w14:paraId="7FC92B5C" w14:textId="77777777" w:rsidTr="00A10E8C">
        <w:tblPrEx>
          <w:tblBorders>
            <w:top w:val="none" w:sz="0" w:space="0" w:color="auto"/>
          </w:tblBorders>
        </w:tblPrEx>
        <w:tc>
          <w:tcPr>
            <w:tcW w:w="2600" w:type="dxa"/>
            <w:tcBorders>
              <w:left w:val="single" w:sz="8" w:space="0" w:color="000000"/>
              <w:bottom w:val="single" w:sz="8" w:space="0" w:color="000000"/>
              <w:right w:val="single" w:sz="8" w:space="0" w:color="000000"/>
            </w:tcBorders>
            <w:tcMar>
              <w:top w:w="140" w:type="nil"/>
              <w:right w:w="140" w:type="nil"/>
            </w:tcMar>
          </w:tcPr>
          <w:p w14:paraId="4EE0F210" w14:textId="77777777" w:rsidR="00A10E8C" w:rsidRPr="00A10E8C" w:rsidRDefault="00A10E8C" w:rsidP="00A10E8C">
            <w:pPr>
              <w:widowControl w:val="0"/>
              <w:autoSpaceDE w:val="0"/>
              <w:autoSpaceDN w:val="0"/>
              <w:adjustRightInd w:val="0"/>
              <w:rPr>
                <w:rFonts w:asciiTheme="majorHAnsi" w:hAnsiTheme="majorHAnsi" w:cstheme="majorHAnsi"/>
                <w:lang w:val="en-US"/>
              </w:rPr>
            </w:pPr>
            <w:r w:rsidRPr="00A10E8C">
              <w:rPr>
                <w:rFonts w:asciiTheme="majorHAnsi" w:hAnsiTheme="majorHAnsi" w:cstheme="majorHAnsi"/>
                <w:lang w:val="en-US"/>
              </w:rPr>
              <w:t>SMP grant</w:t>
            </w:r>
          </w:p>
        </w:tc>
        <w:tc>
          <w:tcPr>
            <w:tcW w:w="1700" w:type="dxa"/>
            <w:tcBorders>
              <w:bottom w:val="single" w:sz="8" w:space="0" w:color="000000"/>
              <w:right w:val="single" w:sz="8" w:space="0" w:color="000000"/>
            </w:tcBorders>
            <w:tcMar>
              <w:top w:w="140" w:type="nil"/>
              <w:right w:w="140" w:type="nil"/>
            </w:tcMar>
          </w:tcPr>
          <w:p w14:paraId="26B3392A" w14:textId="77777777" w:rsidR="00A10E8C" w:rsidRPr="00A10E8C" w:rsidRDefault="00A10E8C" w:rsidP="00A10E8C">
            <w:pPr>
              <w:widowControl w:val="0"/>
              <w:autoSpaceDE w:val="0"/>
              <w:autoSpaceDN w:val="0"/>
              <w:adjustRightInd w:val="0"/>
              <w:jc w:val="center"/>
              <w:rPr>
                <w:rFonts w:asciiTheme="majorHAnsi" w:hAnsiTheme="majorHAnsi" w:cstheme="majorHAnsi"/>
                <w:lang w:val="en-US"/>
              </w:rPr>
            </w:pPr>
            <w:r w:rsidRPr="00A10E8C">
              <w:rPr>
                <w:rFonts w:asciiTheme="majorHAnsi" w:hAnsiTheme="majorHAnsi" w:cstheme="majorHAnsi"/>
                <w:lang w:val="en-US"/>
              </w:rPr>
              <w:t>  2,250</w:t>
            </w:r>
          </w:p>
        </w:tc>
        <w:tc>
          <w:tcPr>
            <w:tcW w:w="5840" w:type="dxa"/>
            <w:tcBorders>
              <w:bottom w:val="single" w:sz="8" w:space="0" w:color="000000"/>
              <w:right w:val="single" w:sz="8" w:space="0" w:color="000000"/>
            </w:tcBorders>
            <w:tcMar>
              <w:top w:w="140" w:type="nil"/>
              <w:right w:w="140" w:type="nil"/>
            </w:tcMar>
          </w:tcPr>
          <w:p w14:paraId="44A4C292" w14:textId="77777777" w:rsidR="00A10E8C" w:rsidRPr="00A10E8C" w:rsidRDefault="00A10E8C" w:rsidP="00A10E8C">
            <w:pPr>
              <w:widowControl w:val="0"/>
              <w:autoSpaceDE w:val="0"/>
              <w:autoSpaceDN w:val="0"/>
              <w:adjustRightInd w:val="0"/>
              <w:rPr>
                <w:rFonts w:asciiTheme="majorHAnsi" w:hAnsiTheme="majorHAnsi" w:cstheme="majorHAnsi"/>
                <w:lang w:val="en-US"/>
              </w:rPr>
            </w:pPr>
            <w:r w:rsidRPr="00A10E8C">
              <w:rPr>
                <w:rFonts w:asciiTheme="majorHAnsi" w:hAnsiTheme="majorHAnsi" w:cstheme="majorHAnsi"/>
                <w:lang w:val="en-US"/>
              </w:rPr>
              <w:t>3000 grant received, less 750 advance paid</w:t>
            </w:r>
          </w:p>
        </w:tc>
      </w:tr>
      <w:tr w:rsidR="00A10E8C" w14:paraId="30FA936B" w14:textId="77777777" w:rsidTr="00A10E8C">
        <w:tblPrEx>
          <w:tblBorders>
            <w:top w:val="none" w:sz="0" w:space="0" w:color="auto"/>
          </w:tblBorders>
        </w:tblPrEx>
        <w:tc>
          <w:tcPr>
            <w:tcW w:w="2600" w:type="dxa"/>
            <w:tcBorders>
              <w:left w:val="single" w:sz="8" w:space="0" w:color="000000"/>
              <w:bottom w:val="single" w:sz="8" w:space="0" w:color="000000"/>
              <w:right w:val="single" w:sz="8" w:space="0" w:color="000000"/>
            </w:tcBorders>
            <w:tcMar>
              <w:top w:w="140" w:type="nil"/>
              <w:right w:w="140" w:type="nil"/>
            </w:tcMar>
          </w:tcPr>
          <w:p w14:paraId="63915DD5" w14:textId="77777777" w:rsidR="00A10E8C" w:rsidRPr="00A10E8C" w:rsidRDefault="00A10E8C" w:rsidP="00A10E8C">
            <w:pPr>
              <w:widowControl w:val="0"/>
              <w:autoSpaceDE w:val="0"/>
              <w:autoSpaceDN w:val="0"/>
              <w:adjustRightInd w:val="0"/>
              <w:rPr>
                <w:rFonts w:asciiTheme="majorHAnsi" w:hAnsiTheme="majorHAnsi" w:cstheme="majorHAnsi"/>
                <w:lang w:val="en-US"/>
              </w:rPr>
            </w:pPr>
            <w:r w:rsidRPr="00A10E8C">
              <w:rPr>
                <w:rFonts w:asciiTheme="majorHAnsi" w:hAnsiTheme="majorHAnsi" w:cstheme="majorHAnsi"/>
                <w:lang w:val="en-US"/>
              </w:rPr>
              <w:t>Appeal fund</w:t>
            </w:r>
          </w:p>
        </w:tc>
        <w:tc>
          <w:tcPr>
            <w:tcW w:w="1700" w:type="dxa"/>
            <w:tcBorders>
              <w:bottom w:val="single" w:sz="8" w:space="0" w:color="000000"/>
              <w:right w:val="single" w:sz="8" w:space="0" w:color="000000"/>
            </w:tcBorders>
            <w:tcMar>
              <w:top w:w="140" w:type="nil"/>
              <w:right w:w="140" w:type="nil"/>
            </w:tcMar>
          </w:tcPr>
          <w:p w14:paraId="5AC9A67E" w14:textId="77777777" w:rsidR="00A10E8C" w:rsidRPr="00A10E8C" w:rsidRDefault="00A10E8C" w:rsidP="00A10E8C">
            <w:pPr>
              <w:widowControl w:val="0"/>
              <w:autoSpaceDE w:val="0"/>
              <w:autoSpaceDN w:val="0"/>
              <w:adjustRightInd w:val="0"/>
              <w:jc w:val="center"/>
              <w:rPr>
                <w:rFonts w:asciiTheme="majorHAnsi" w:hAnsiTheme="majorHAnsi" w:cstheme="majorHAnsi"/>
                <w:lang w:val="en-US"/>
              </w:rPr>
            </w:pPr>
            <w:r w:rsidRPr="00A10E8C">
              <w:rPr>
                <w:rFonts w:asciiTheme="majorHAnsi" w:hAnsiTheme="majorHAnsi" w:cstheme="majorHAnsi"/>
                <w:lang w:val="en-US"/>
              </w:rPr>
              <w:t>  2,600</w:t>
            </w:r>
          </w:p>
        </w:tc>
        <w:tc>
          <w:tcPr>
            <w:tcW w:w="5840" w:type="dxa"/>
            <w:tcBorders>
              <w:bottom w:val="single" w:sz="8" w:space="0" w:color="000000"/>
              <w:right w:val="single" w:sz="8" w:space="0" w:color="000000"/>
            </w:tcBorders>
            <w:tcMar>
              <w:top w:w="140" w:type="nil"/>
              <w:right w:w="140" w:type="nil"/>
            </w:tcMar>
          </w:tcPr>
          <w:p w14:paraId="0505221E" w14:textId="77777777" w:rsidR="00A10E8C" w:rsidRPr="00A10E8C" w:rsidRDefault="00A10E8C" w:rsidP="00A10E8C">
            <w:pPr>
              <w:widowControl w:val="0"/>
              <w:autoSpaceDE w:val="0"/>
              <w:autoSpaceDN w:val="0"/>
              <w:adjustRightInd w:val="0"/>
              <w:rPr>
                <w:rFonts w:asciiTheme="majorHAnsi" w:hAnsiTheme="majorHAnsi" w:cstheme="majorHAnsi"/>
                <w:lang w:val="en-US"/>
              </w:rPr>
            </w:pPr>
            <w:r w:rsidRPr="00A10E8C">
              <w:rPr>
                <w:rFonts w:asciiTheme="majorHAnsi" w:hAnsiTheme="majorHAnsi" w:cstheme="majorHAnsi"/>
                <w:lang w:val="en-US"/>
              </w:rPr>
              <w:t>8600 received, less 6000 food aid paid</w:t>
            </w:r>
          </w:p>
        </w:tc>
      </w:tr>
      <w:tr w:rsidR="00A10E8C" w14:paraId="166A9DC3" w14:textId="77777777" w:rsidTr="00A10E8C">
        <w:tblPrEx>
          <w:tblBorders>
            <w:top w:val="none" w:sz="0" w:space="0" w:color="auto"/>
          </w:tblBorders>
        </w:tblPrEx>
        <w:tc>
          <w:tcPr>
            <w:tcW w:w="2600" w:type="dxa"/>
            <w:tcBorders>
              <w:left w:val="single" w:sz="8" w:space="0" w:color="000000"/>
              <w:bottom w:val="single" w:sz="8" w:space="0" w:color="000000"/>
              <w:right w:val="single" w:sz="8" w:space="0" w:color="000000"/>
            </w:tcBorders>
            <w:tcMar>
              <w:top w:w="140" w:type="nil"/>
              <w:right w:w="140" w:type="nil"/>
            </w:tcMar>
          </w:tcPr>
          <w:p w14:paraId="17F64465" w14:textId="77777777" w:rsidR="00A10E8C" w:rsidRPr="00A10E8C" w:rsidRDefault="00A10E8C" w:rsidP="00A10E8C">
            <w:pPr>
              <w:widowControl w:val="0"/>
              <w:autoSpaceDE w:val="0"/>
              <w:autoSpaceDN w:val="0"/>
              <w:adjustRightInd w:val="0"/>
              <w:rPr>
                <w:rFonts w:asciiTheme="majorHAnsi" w:hAnsiTheme="majorHAnsi" w:cstheme="majorHAnsi"/>
                <w:lang w:val="en-US"/>
              </w:rPr>
            </w:pPr>
            <w:r w:rsidRPr="00A10E8C">
              <w:rPr>
                <w:rFonts w:asciiTheme="majorHAnsi" w:hAnsiTheme="majorHAnsi" w:cstheme="majorHAnsi"/>
                <w:lang w:val="en-US"/>
              </w:rPr>
              <w:lastRenderedPageBreak/>
              <w:t>Unrestricted</w:t>
            </w:r>
          </w:p>
        </w:tc>
        <w:tc>
          <w:tcPr>
            <w:tcW w:w="1700" w:type="dxa"/>
            <w:tcBorders>
              <w:bottom w:val="single" w:sz="8" w:space="0" w:color="000000"/>
              <w:right w:val="single" w:sz="8" w:space="0" w:color="000000"/>
            </w:tcBorders>
            <w:tcMar>
              <w:top w:w="140" w:type="nil"/>
              <w:right w:w="140" w:type="nil"/>
            </w:tcMar>
          </w:tcPr>
          <w:p w14:paraId="5DAA85F8" w14:textId="77777777" w:rsidR="00A10E8C" w:rsidRPr="00A10E8C" w:rsidRDefault="00A10E8C" w:rsidP="00A10E8C">
            <w:pPr>
              <w:widowControl w:val="0"/>
              <w:autoSpaceDE w:val="0"/>
              <w:autoSpaceDN w:val="0"/>
              <w:adjustRightInd w:val="0"/>
              <w:jc w:val="center"/>
              <w:rPr>
                <w:rFonts w:asciiTheme="majorHAnsi" w:hAnsiTheme="majorHAnsi" w:cstheme="majorHAnsi"/>
                <w:lang w:val="en-US"/>
              </w:rPr>
            </w:pPr>
            <w:r w:rsidRPr="00A10E8C">
              <w:rPr>
                <w:rFonts w:asciiTheme="majorHAnsi" w:hAnsiTheme="majorHAnsi" w:cstheme="majorHAnsi"/>
                <w:lang w:val="en-US"/>
              </w:rPr>
              <w:t>  5,129</w:t>
            </w:r>
          </w:p>
        </w:tc>
        <w:tc>
          <w:tcPr>
            <w:tcW w:w="5840" w:type="dxa"/>
            <w:tcBorders>
              <w:bottom w:val="single" w:sz="8" w:space="0" w:color="000000"/>
              <w:right w:val="single" w:sz="8" w:space="0" w:color="000000"/>
            </w:tcBorders>
            <w:tcMar>
              <w:top w:w="140" w:type="nil"/>
              <w:right w:w="140" w:type="nil"/>
            </w:tcMar>
          </w:tcPr>
          <w:p w14:paraId="71E26C88" w14:textId="77777777" w:rsidR="00A10E8C" w:rsidRPr="00A10E8C" w:rsidRDefault="00A10E8C" w:rsidP="00A10E8C">
            <w:pPr>
              <w:widowControl w:val="0"/>
              <w:autoSpaceDE w:val="0"/>
              <w:autoSpaceDN w:val="0"/>
              <w:adjustRightInd w:val="0"/>
              <w:rPr>
                <w:rFonts w:asciiTheme="majorHAnsi" w:hAnsiTheme="majorHAnsi" w:cstheme="majorHAnsi"/>
                <w:lang w:val="en-US"/>
              </w:rPr>
            </w:pPr>
            <w:r w:rsidRPr="00A10E8C">
              <w:rPr>
                <w:rFonts w:asciiTheme="majorHAnsi" w:hAnsiTheme="majorHAnsi" w:cstheme="majorHAnsi"/>
                <w:lang w:val="en-US"/>
              </w:rPr>
              <w:t> </w:t>
            </w:r>
          </w:p>
        </w:tc>
      </w:tr>
      <w:tr w:rsidR="00A10E8C" w14:paraId="04D6BE00" w14:textId="77777777" w:rsidTr="00A10E8C">
        <w:tc>
          <w:tcPr>
            <w:tcW w:w="2600" w:type="dxa"/>
            <w:tcBorders>
              <w:left w:val="single" w:sz="8" w:space="0" w:color="000000"/>
              <w:bottom w:val="single" w:sz="8" w:space="0" w:color="000000"/>
              <w:right w:val="single" w:sz="8" w:space="0" w:color="000000"/>
            </w:tcBorders>
            <w:tcMar>
              <w:top w:w="140" w:type="nil"/>
              <w:right w:w="140" w:type="nil"/>
            </w:tcMar>
          </w:tcPr>
          <w:p w14:paraId="1332FB2A" w14:textId="77777777" w:rsidR="00A10E8C" w:rsidRPr="00A10E8C" w:rsidRDefault="00A10E8C" w:rsidP="00A10E8C">
            <w:pPr>
              <w:widowControl w:val="0"/>
              <w:autoSpaceDE w:val="0"/>
              <w:autoSpaceDN w:val="0"/>
              <w:adjustRightInd w:val="0"/>
              <w:rPr>
                <w:rFonts w:asciiTheme="majorHAnsi" w:hAnsiTheme="majorHAnsi" w:cstheme="majorHAnsi"/>
                <w:lang w:val="en-US"/>
              </w:rPr>
            </w:pPr>
            <w:r w:rsidRPr="00A10E8C">
              <w:rPr>
                <w:rFonts w:asciiTheme="majorHAnsi" w:hAnsiTheme="majorHAnsi" w:cstheme="majorHAnsi"/>
                <w:lang w:val="en-US"/>
              </w:rPr>
              <w:t>Bank balance    </w:t>
            </w:r>
          </w:p>
        </w:tc>
        <w:tc>
          <w:tcPr>
            <w:tcW w:w="1700" w:type="dxa"/>
            <w:tcBorders>
              <w:bottom w:val="single" w:sz="8" w:space="0" w:color="000000"/>
              <w:right w:val="single" w:sz="8" w:space="0" w:color="000000"/>
            </w:tcBorders>
            <w:tcMar>
              <w:top w:w="140" w:type="nil"/>
              <w:right w:w="140" w:type="nil"/>
            </w:tcMar>
          </w:tcPr>
          <w:p w14:paraId="25DA2C03" w14:textId="77777777" w:rsidR="00A10E8C" w:rsidRPr="00A10E8C" w:rsidRDefault="00A10E8C" w:rsidP="00A10E8C">
            <w:pPr>
              <w:widowControl w:val="0"/>
              <w:autoSpaceDE w:val="0"/>
              <w:autoSpaceDN w:val="0"/>
              <w:adjustRightInd w:val="0"/>
              <w:jc w:val="center"/>
              <w:rPr>
                <w:rFonts w:asciiTheme="majorHAnsi" w:hAnsiTheme="majorHAnsi" w:cstheme="majorHAnsi"/>
                <w:lang w:val="en-US"/>
              </w:rPr>
            </w:pPr>
            <w:r w:rsidRPr="00A10E8C">
              <w:rPr>
                <w:rFonts w:asciiTheme="majorHAnsi" w:hAnsiTheme="majorHAnsi" w:cstheme="majorHAnsi"/>
                <w:lang w:val="en-US"/>
              </w:rPr>
              <w:t>15,272</w:t>
            </w:r>
          </w:p>
        </w:tc>
        <w:tc>
          <w:tcPr>
            <w:tcW w:w="5840" w:type="dxa"/>
            <w:tcBorders>
              <w:bottom w:val="single" w:sz="8" w:space="0" w:color="000000"/>
              <w:right w:val="single" w:sz="8" w:space="0" w:color="000000"/>
            </w:tcBorders>
            <w:tcMar>
              <w:top w:w="140" w:type="nil"/>
              <w:right w:w="140" w:type="nil"/>
            </w:tcMar>
          </w:tcPr>
          <w:p w14:paraId="3DD739F2" w14:textId="77777777" w:rsidR="00A10E8C" w:rsidRPr="00A10E8C" w:rsidRDefault="00A10E8C" w:rsidP="00A10E8C">
            <w:pPr>
              <w:widowControl w:val="0"/>
              <w:autoSpaceDE w:val="0"/>
              <w:autoSpaceDN w:val="0"/>
              <w:adjustRightInd w:val="0"/>
              <w:rPr>
                <w:rFonts w:asciiTheme="majorHAnsi" w:hAnsiTheme="majorHAnsi" w:cstheme="majorHAnsi"/>
                <w:lang w:val="en-US"/>
              </w:rPr>
            </w:pPr>
            <w:r w:rsidRPr="00A10E8C">
              <w:rPr>
                <w:rFonts w:asciiTheme="majorHAnsi" w:hAnsiTheme="majorHAnsi" w:cstheme="majorHAnsi"/>
                <w:lang w:val="en-US"/>
              </w:rPr>
              <w:t> </w:t>
            </w:r>
          </w:p>
        </w:tc>
      </w:tr>
    </w:tbl>
    <w:p w14:paraId="3D43CB9C" w14:textId="77777777" w:rsidR="00AF04B6" w:rsidRDefault="00DD2202" w:rsidP="005E7C4E">
      <w:pPr>
        <w:widowControl w:val="0"/>
        <w:autoSpaceDE w:val="0"/>
        <w:autoSpaceDN w:val="0"/>
        <w:adjustRightInd w:val="0"/>
        <w:rPr>
          <w:rFonts w:cstheme="minorHAnsi"/>
        </w:rPr>
      </w:pPr>
      <w:r w:rsidRPr="004F4935">
        <w:rPr>
          <w:rFonts w:cstheme="minorHAnsi"/>
        </w:rPr>
        <w:t xml:space="preserve">c) </w:t>
      </w:r>
      <w:r w:rsidR="004B18A5">
        <w:rPr>
          <w:rFonts w:cstheme="minorHAnsi"/>
        </w:rPr>
        <w:t xml:space="preserve">Funds required by the Likhubula Committee for expenses had been dispatched </w:t>
      </w:r>
    </w:p>
    <w:p w14:paraId="6CE6EFB1" w14:textId="77777777" w:rsidR="004B18A5" w:rsidRDefault="004B18A5" w:rsidP="005E7C4E">
      <w:pPr>
        <w:widowControl w:val="0"/>
        <w:autoSpaceDE w:val="0"/>
        <w:autoSpaceDN w:val="0"/>
        <w:adjustRightInd w:val="0"/>
        <w:rPr>
          <w:rFonts w:cstheme="minorHAnsi"/>
        </w:rPr>
      </w:pPr>
      <w:r>
        <w:rPr>
          <w:rFonts w:cstheme="minorHAnsi"/>
        </w:rPr>
        <w:t xml:space="preserve">d) Our stall at the Dunblane Fling was a useful opportunity to highlight the work we do to the local community. Fiona proposed that more advance thought about a ‘Theme’ would help in future. £53 was collected for our Committee funds. </w:t>
      </w:r>
    </w:p>
    <w:p w14:paraId="72865933" w14:textId="77777777" w:rsidR="004B18A5" w:rsidRPr="004F4935" w:rsidRDefault="004B18A5" w:rsidP="005E7C4E">
      <w:pPr>
        <w:widowControl w:val="0"/>
        <w:autoSpaceDE w:val="0"/>
        <w:autoSpaceDN w:val="0"/>
        <w:adjustRightInd w:val="0"/>
        <w:rPr>
          <w:rFonts w:cstheme="minorHAnsi"/>
        </w:rPr>
      </w:pPr>
    </w:p>
    <w:p w14:paraId="2718FC21" w14:textId="77777777" w:rsidR="00B521FF" w:rsidRDefault="005E7C4E" w:rsidP="00F55AF6">
      <w:pPr>
        <w:jc w:val="both"/>
        <w:rPr>
          <w:rFonts w:eastAsia="Times" w:cstheme="minorHAnsi"/>
          <w:b/>
          <w:bCs/>
        </w:rPr>
      </w:pPr>
      <w:r w:rsidRPr="004F4935">
        <w:rPr>
          <w:rFonts w:eastAsia="Times" w:cstheme="minorHAnsi"/>
          <w:b/>
          <w:bCs/>
        </w:rPr>
        <w:t>4</w:t>
      </w:r>
      <w:r w:rsidR="00047D0F" w:rsidRPr="004F4935">
        <w:rPr>
          <w:rFonts w:eastAsia="Times" w:cstheme="minorHAnsi"/>
          <w:b/>
          <w:bCs/>
        </w:rPr>
        <w:t xml:space="preserve">) </w:t>
      </w:r>
      <w:r w:rsidR="00B521FF" w:rsidRPr="004F4935">
        <w:rPr>
          <w:rFonts w:eastAsia="Times" w:cstheme="minorHAnsi"/>
          <w:b/>
          <w:bCs/>
        </w:rPr>
        <w:t>Finance:</w:t>
      </w:r>
    </w:p>
    <w:p w14:paraId="048D488C" w14:textId="77777777" w:rsidR="00A10E8C" w:rsidRDefault="00A10E8C" w:rsidP="00F55AF6">
      <w:pPr>
        <w:jc w:val="both"/>
        <w:rPr>
          <w:rFonts w:eastAsia="Times" w:cstheme="minorHAnsi"/>
          <w:b/>
          <w:bCs/>
        </w:rPr>
      </w:pPr>
    </w:p>
    <w:p w14:paraId="3B24CC12" w14:textId="1EACEF22" w:rsidR="00A10E8C" w:rsidRPr="00A10E8C" w:rsidRDefault="00730F3C" w:rsidP="00F55AF6">
      <w:pPr>
        <w:jc w:val="both"/>
        <w:rPr>
          <w:rFonts w:eastAsia="Times" w:cstheme="minorHAnsi"/>
          <w:bCs/>
        </w:rPr>
      </w:pPr>
      <w:r>
        <w:rPr>
          <w:rFonts w:eastAsia="Times" w:cstheme="minorHAnsi"/>
          <w:bCs/>
        </w:rPr>
        <w:t>The Committee welcomed</w:t>
      </w:r>
      <w:r w:rsidR="00A10E8C" w:rsidRPr="00A10E8C">
        <w:rPr>
          <w:rFonts w:eastAsia="Times" w:cstheme="minorHAnsi"/>
          <w:bCs/>
        </w:rPr>
        <w:t xml:space="preserve"> the successful application to the Beit Trust for £3K for construction of 6 houses by 30</w:t>
      </w:r>
      <w:r w:rsidR="00A10E8C" w:rsidRPr="00A10E8C">
        <w:rPr>
          <w:rFonts w:eastAsia="Times" w:cstheme="minorHAnsi"/>
          <w:bCs/>
          <w:vertAlign w:val="superscript"/>
        </w:rPr>
        <w:t>th</w:t>
      </w:r>
      <w:r w:rsidR="00A10E8C" w:rsidRPr="00A10E8C">
        <w:rPr>
          <w:rFonts w:eastAsia="Times" w:cstheme="minorHAnsi"/>
          <w:bCs/>
        </w:rPr>
        <w:t xml:space="preserve"> September to replace those lost in the recent floods and discussed the intention to ring-fence a further £3K for housing should the current programme prove to be a success. </w:t>
      </w:r>
    </w:p>
    <w:p w14:paraId="0DB5A4A3" w14:textId="77777777" w:rsidR="00A10E8C" w:rsidRPr="00A10E8C" w:rsidRDefault="00A10E8C" w:rsidP="00F55AF6">
      <w:pPr>
        <w:jc w:val="both"/>
        <w:rPr>
          <w:rFonts w:eastAsia="Times" w:cstheme="minorHAnsi"/>
          <w:bCs/>
        </w:rPr>
      </w:pPr>
    </w:p>
    <w:p w14:paraId="0C79A961" w14:textId="77777777" w:rsidR="00A10E8C" w:rsidRDefault="00A10E8C" w:rsidP="00F55AF6">
      <w:pPr>
        <w:jc w:val="both"/>
        <w:rPr>
          <w:rFonts w:eastAsia="Times" w:cstheme="minorHAnsi"/>
          <w:bCs/>
        </w:rPr>
      </w:pPr>
      <w:r w:rsidRPr="00A10E8C">
        <w:rPr>
          <w:rFonts w:eastAsia="Times" w:cstheme="minorHAnsi"/>
          <w:bCs/>
        </w:rPr>
        <w:t xml:space="preserve">The Committee noted that Philip Ngoliwa has undertaken to construct these houses without personal remuneration other than expenses. </w:t>
      </w:r>
    </w:p>
    <w:p w14:paraId="3263AF81" w14:textId="77777777" w:rsidR="00E95E2C" w:rsidRPr="004F4935" w:rsidRDefault="00E95E2C" w:rsidP="00DD2202">
      <w:pPr>
        <w:jc w:val="both"/>
        <w:rPr>
          <w:rFonts w:cstheme="minorHAnsi"/>
        </w:rPr>
      </w:pPr>
    </w:p>
    <w:p w14:paraId="01E87725" w14:textId="203CA896" w:rsidR="000225EE" w:rsidRDefault="000225EE" w:rsidP="000172F8">
      <w:pPr>
        <w:jc w:val="both"/>
        <w:rPr>
          <w:rFonts w:cstheme="minorHAnsi"/>
          <w:b/>
        </w:rPr>
      </w:pPr>
      <w:r>
        <w:rPr>
          <w:rFonts w:cstheme="minorHAnsi"/>
          <w:b/>
        </w:rPr>
        <w:t xml:space="preserve">5) High School Activities </w:t>
      </w:r>
    </w:p>
    <w:p w14:paraId="6D639449" w14:textId="77777777" w:rsidR="000225EE" w:rsidRDefault="000225EE" w:rsidP="000172F8">
      <w:pPr>
        <w:jc w:val="both"/>
        <w:rPr>
          <w:rFonts w:cstheme="minorHAnsi"/>
          <w:b/>
        </w:rPr>
      </w:pPr>
    </w:p>
    <w:p w14:paraId="521C43E7" w14:textId="2311156A" w:rsidR="000225EE" w:rsidRDefault="000225EE" w:rsidP="000172F8">
      <w:pPr>
        <w:jc w:val="both"/>
        <w:rPr>
          <w:rFonts w:cstheme="minorHAnsi"/>
        </w:rPr>
      </w:pPr>
      <w:r w:rsidRPr="008372FF">
        <w:rPr>
          <w:rFonts w:cstheme="minorHAnsi"/>
        </w:rPr>
        <w:t xml:space="preserve">Anne McK updated the Committee on </w:t>
      </w:r>
      <w:r w:rsidR="00730F3C">
        <w:rPr>
          <w:rFonts w:cstheme="minorHAnsi"/>
        </w:rPr>
        <w:t xml:space="preserve">the </w:t>
      </w:r>
      <w:r w:rsidRPr="008372FF">
        <w:rPr>
          <w:rFonts w:cstheme="minorHAnsi"/>
        </w:rPr>
        <w:t>Nurse Project</w:t>
      </w:r>
      <w:r w:rsidR="00730F3C">
        <w:rPr>
          <w:rFonts w:cstheme="minorHAnsi"/>
        </w:rPr>
        <w:t xml:space="preserve"> noting she would send </w:t>
      </w:r>
      <w:r w:rsidRPr="008372FF">
        <w:rPr>
          <w:rFonts w:cstheme="minorHAnsi"/>
        </w:rPr>
        <w:t>the letter to MMH on</w:t>
      </w:r>
      <w:r w:rsidR="00730F3C">
        <w:rPr>
          <w:rFonts w:cstheme="minorHAnsi"/>
        </w:rPr>
        <w:t xml:space="preserve"> behalf of the DHS girls </w:t>
      </w:r>
      <w:r w:rsidRPr="008372FF">
        <w:rPr>
          <w:rFonts w:cstheme="minorHAnsi"/>
        </w:rPr>
        <w:t xml:space="preserve">and that this would be despatched very soon. Jenni undertook to re-establish links to facilitate this communication. </w:t>
      </w:r>
    </w:p>
    <w:p w14:paraId="4E235911" w14:textId="77777777" w:rsidR="001918B8" w:rsidRDefault="001918B8" w:rsidP="000172F8">
      <w:pPr>
        <w:jc w:val="both"/>
        <w:rPr>
          <w:rFonts w:cstheme="minorHAnsi"/>
        </w:rPr>
      </w:pPr>
    </w:p>
    <w:p w14:paraId="3D1CC4FB" w14:textId="4A2FFC6B" w:rsidR="001918B8" w:rsidRPr="001918B8" w:rsidRDefault="001918B8" w:rsidP="000172F8">
      <w:pPr>
        <w:jc w:val="both"/>
        <w:rPr>
          <w:rFonts w:cstheme="minorHAnsi"/>
          <w:b/>
        </w:rPr>
      </w:pPr>
      <w:r w:rsidRPr="001918B8">
        <w:rPr>
          <w:rFonts w:cstheme="minorHAnsi"/>
          <w:b/>
        </w:rPr>
        <w:t xml:space="preserve">Action: Anne McK to despatch letter on Nurse Project to MMH; Jenni to help establish communication links </w:t>
      </w:r>
    </w:p>
    <w:p w14:paraId="4EEFA0CD" w14:textId="77777777" w:rsidR="000225EE" w:rsidRPr="008372FF" w:rsidRDefault="000225EE" w:rsidP="000172F8">
      <w:pPr>
        <w:jc w:val="both"/>
        <w:rPr>
          <w:rFonts w:cstheme="minorHAnsi"/>
        </w:rPr>
      </w:pPr>
    </w:p>
    <w:p w14:paraId="4E2F6C48" w14:textId="616F57BA" w:rsidR="000225EE" w:rsidRPr="008372FF" w:rsidRDefault="000225EE" w:rsidP="000172F8">
      <w:pPr>
        <w:jc w:val="both"/>
        <w:rPr>
          <w:rFonts w:cstheme="minorHAnsi"/>
        </w:rPr>
      </w:pPr>
      <w:r w:rsidRPr="008372FF">
        <w:rPr>
          <w:rFonts w:cstheme="minorHAnsi"/>
        </w:rPr>
        <w:t>Carol Finlay advised the Committee on issues surrounding this type of support in Malawi (eg cost of transport, advantage of nearby primary health care facilities</w:t>
      </w:r>
      <w:r w:rsidR="00730F3C">
        <w:rPr>
          <w:rFonts w:cstheme="minorHAnsi"/>
        </w:rPr>
        <w:t xml:space="preserve"> etc</w:t>
      </w:r>
      <w:r w:rsidRPr="008372FF">
        <w:rPr>
          <w:rFonts w:cstheme="minorHAnsi"/>
        </w:rPr>
        <w:t>) and offered to informally discuss possibilities when she visited MMH.</w:t>
      </w:r>
    </w:p>
    <w:p w14:paraId="0CB0C4D0" w14:textId="77777777" w:rsidR="000225EE" w:rsidRPr="008372FF" w:rsidRDefault="000225EE" w:rsidP="000172F8">
      <w:pPr>
        <w:jc w:val="both"/>
        <w:rPr>
          <w:rFonts w:cstheme="minorHAnsi"/>
        </w:rPr>
      </w:pPr>
    </w:p>
    <w:p w14:paraId="331CFB35" w14:textId="63471721" w:rsidR="000225EE" w:rsidRPr="008372FF" w:rsidRDefault="000225EE" w:rsidP="000172F8">
      <w:pPr>
        <w:jc w:val="both"/>
        <w:rPr>
          <w:rFonts w:cstheme="minorHAnsi"/>
        </w:rPr>
      </w:pPr>
      <w:r w:rsidRPr="008372FF">
        <w:rPr>
          <w:rFonts w:cstheme="minorHAnsi"/>
        </w:rPr>
        <w:t>Anne advise</w:t>
      </w:r>
      <w:r w:rsidR="00730F3C">
        <w:rPr>
          <w:rFonts w:cstheme="minorHAnsi"/>
        </w:rPr>
        <w:t>d that whilst the DHS girls are</w:t>
      </w:r>
      <w:r w:rsidRPr="008372FF">
        <w:rPr>
          <w:rFonts w:cstheme="minorHAnsi"/>
        </w:rPr>
        <w:t xml:space="preserve"> very keen to keep fundraising for the Nurse Project it was likely that they would have less time in the forthcoming years</w:t>
      </w:r>
      <w:r w:rsidR="00730F3C">
        <w:rPr>
          <w:rFonts w:cstheme="minorHAnsi"/>
        </w:rPr>
        <w:t xml:space="preserve"> </w:t>
      </w:r>
      <w:r w:rsidRPr="008372FF">
        <w:rPr>
          <w:rFonts w:cstheme="minorHAnsi"/>
        </w:rPr>
        <w:t>to concentrate on the mechanics of this work. They had asked if the Dunblane Committee would take over this project.</w:t>
      </w:r>
    </w:p>
    <w:p w14:paraId="31BA375F" w14:textId="77777777" w:rsidR="000225EE" w:rsidRPr="008372FF" w:rsidRDefault="000225EE" w:rsidP="000172F8">
      <w:pPr>
        <w:jc w:val="both"/>
        <w:rPr>
          <w:rFonts w:cstheme="minorHAnsi"/>
        </w:rPr>
      </w:pPr>
    </w:p>
    <w:p w14:paraId="088C954B" w14:textId="07B42A5B" w:rsidR="000225EE" w:rsidRPr="008372FF" w:rsidRDefault="000225EE" w:rsidP="000172F8">
      <w:pPr>
        <w:jc w:val="both"/>
        <w:rPr>
          <w:rFonts w:cstheme="minorHAnsi"/>
        </w:rPr>
      </w:pPr>
      <w:r w:rsidRPr="008372FF">
        <w:rPr>
          <w:rFonts w:cstheme="minorHAnsi"/>
        </w:rPr>
        <w:t xml:space="preserve">The Committee were generally supportive of this request </w:t>
      </w:r>
      <w:r w:rsidR="008372FF" w:rsidRPr="008372FF">
        <w:rPr>
          <w:rFonts w:cstheme="minorHAnsi"/>
        </w:rPr>
        <w:t xml:space="preserve">noting that further discussion can take place once Carol Finlay had returned from Malawi and we can take her advice on practical implementation </w:t>
      </w:r>
      <w:r w:rsidR="00730F3C">
        <w:rPr>
          <w:rFonts w:cstheme="minorHAnsi"/>
        </w:rPr>
        <w:t>and requirements for this project.</w:t>
      </w:r>
    </w:p>
    <w:p w14:paraId="4C308814" w14:textId="77777777" w:rsidR="000225EE" w:rsidRDefault="000225EE" w:rsidP="000172F8">
      <w:pPr>
        <w:jc w:val="both"/>
        <w:rPr>
          <w:rFonts w:cstheme="minorHAnsi"/>
          <w:b/>
        </w:rPr>
      </w:pPr>
    </w:p>
    <w:p w14:paraId="7CE13D81" w14:textId="77777777" w:rsidR="000225EE" w:rsidRDefault="000225EE" w:rsidP="000172F8">
      <w:pPr>
        <w:jc w:val="both"/>
        <w:rPr>
          <w:rFonts w:cstheme="minorHAnsi"/>
          <w:b/>
        </w:rPr>
      </w:pPr>
    </w:p>
    <w:p w14:paraId="4C72215E" w14:textId="5D23386A" w:rsidR="008372FF" w:rsidRDefault="008372FF" w:rsidP="000172F8">
      <w:pPr>
        <w:jc w:val="both"/>
        <w:rPr>
          <w:rFonts w:cstheme="minorHAnsi"/>
          <w:b/>
        </w:rPr>
      </w:pPr>
      <w:r>
        <w:rPr>
          <w:rFonts w:cstheme="minorHAnsi"/>
          <w:b/>
        </w:rPr>
        <w:t>6) Updates on Activities</w:t>
      </w:r>
    </w:p>
    <w:p w14:paraId="5176FF0B" w14:textId="0BA3C96C" w:rsidR="008372FF" w:rsidRDefault="008372FF" w:rsidP="000172F8">
      <w:pPr>
        <w:jc w:val="both"/>
        <w:rPr>
          <w:rFonts w:cstheme="minorHAnsi"/>
          <w:b/>
        </w:rPr>
      </w:pPr>
      <w:r>
        <w:rPr>
          <w:rFonts w:cstheme="minorHAnsi"/>
          <w:b/>
        </w:rPr>
        <w:t xml:space="preserve">a) Bursars. </w:t>
      </w:r>
      <w:r w:rsidRPr="00350AE6">
        <w:rPr>
          <w:rFonts w:cstheme="minorHAnsi"/>
        </w:rPr>
        <w:t xml:space="preserve">Jenni noted that an End of Term report is expected soon </w:t>
      </w:r>
      <w:r w:rsidR="001918B8">
        <w:rPr>
          <w:rFonts w:cstheme="minorHAnsi"/>
        </w:rPr>
        <w:t>f</w:t>
      </w:r>
      <w:r w:rsidRPr="00350AE6">
        <w:rPr>
          <w:rFonts w:cstheme="minorHAnsi"/>
        </w:rPr>
        <w:t>rom Mr Nyambalo and would be circulated to the Committee on receipt</w:t>
      </w:r>
    </w:p>
    <w:p w14:paraId="2B38182B" w14:textId="40CD48FC" w:rsidR="008372FF" w:rsidRPr="00350AE6" w:rsidRDefault="008372FF" w:rsidP="000172F8">
      <w:pPr>
        <w:jc w:val="both"/>
        <w:rPr>
          <w:rFonts w:cstheme="minorHAnsi"/>
        </w:rPr>
      </w:pPr>
      <w:r>
        <w:rPr>
          <w:rFonts w:cstheme="minorHAnsi"/>
          <w:b/>
        </w:rPr>
        <w:t xml:space="preserve">b)Christina and Gift. </w:t>
      </w:r>
      <w:r w:rsidRPr="00350AE6">
        <w:rPr>
          <w:rFonts w:cstheme="minorHAnsi"/>
        </w:rPr>
        <w:t xml:space="preserve">The Committee agreed to ask Christina and Gift to provide a report on their Further Education activities to date. Carol Finlay also advised that any Accountancy course should be checked out to ensure that the Qualifications offered were fully recognised in Malawi. </w:t>
      </w:r>
    </w:p>
    <w:p w14:paraId="1E75B6DA" w14:textId="77777777" w:rsidR="008372FF" w:rsidRDefault="008372FF" w:rsidP="000172F8">
      <w:pPr>
        <w:jc w:val="both"/>
        <w:rPr>
          <w:rFonts w:cstheme="minorHAnsi"/>
          <w:b/>
        </w:rPr>
      </w:pPr>
    </w:p>
    <w:p w14:paraId="24F491BA" w14:textId="4573A732" w:rsidR="008372FF" w:rsidRDefault="008372FF" w:rsidP="000172F8">
      <w:pPr>
        <w:jc w:val="both"/>
        <w:rPr>
          <w:rFonts w:cstheme="minorHAnsi"/>
          <w:b/>
        </w:rPr>
      </w:pPr>
      <w:r>
        <w:rPr>
          <w:rFonts w:cstheme="minorHAnsi"/>
          <w:b/>
        </w:rPr>
        <w:t xml:space="preserve">7) Letters to Malawi </w:t>
      </w:r>
    </w:p>
    <w:p w14:paraId="55875FD1" w14:textId="50F0354F" w:rsidR="008372FF" w:rsidRPr="00350AE6" w:rsidRDefault="008372FF" w:rsidP="000172F8">
      <w:pPr>
        <w:jc w:val="both"/>
        <w:rPr>
          <w:rFonts w:cstheme="minorHAnsi"/>
        </w:rPr>
      </w:pPr>
      <w:r w:rsidRPr="00350AE6">
        <w:rPr>
          <w:rFonts w:cstheme="minorHAnsi"/>
        </w:rPr>
        <w:t xml:space="preserve">Carol Finlay offered to hand-carry letters out to Malawi for </w:t>
      </w:r>
    </w:p>
    <w:p w14:paraId="69893CD9" w14:textId="77777777" w:rsidR="008372FF" w:rsidRPr="00350AE6" w:rsidRDefault="008372FF" w:rsidP="000172F8">
      <w:pPr>
        <w:jc w:val="both"/>
        <w:rPr>
          <w:rFonts w:cstheme="minorHAnsi"/>
        </w:rPr>
      </w:pPr>
    </w:p>
    <w:p w14:paraId="2A3A07CB" w14:textId="4E49CF84" w:rsidR="008372FF" w:rsidRPr="00350AE6" w:rsidRDefault="008372FF" w:rsidP="008372FF">
      <w:pPr>
        <w:pStyle w:val="ListParagraph"/>
        <w:numPr>
          <w:ilvl w:val="0"/>
          <w:numId w:val="5"/>
        </w:numPr>
        <w:jc w:val="both"/>
        <w:rPr>
          <w:rFonts w:cstheme="minorHAnsi"/>
        </w:rPr>
      </w:pPr>
      <w:r w:rsidRPr="00350AE6">
        <w:rPr>
          <w:rFonts w:cstheme="minorHAnsi"/>
        </w:rPr>
        <w:t>Mvano. Jean R handed over a letter and DVD</w:t>
      </w:r>
    </w:p>
    <w:p w14:paraId="0F49C666" w14:textId="1C704368" w:rsidR="008372FF" w:rsidRDefault="008372FF" w:rsidP="008372FF">
      <w:pPr>
        <w:pStyle w:val="ListParagraph"/>
        <w:numPr>
          <w:ilvl w:val="0"/>
          <w:numId w:val="5"/>
        </w:numPr>
        <w:jc w:val="both"/>
        <w:rPr>
          <w:rFonts w:cstheme="minorHAnsi"/>
        </w:rPr>
      </w:pPr>
      <w:r w:rsidRPr="00350AE6">
        <w:rPr>
          <w:rFonts w:cstheme="minorHAnsi"/>
        </w:rPr>
        <w:t>Bursa</w:t>
      </w:r>
      <w:r w:rsidR="00350AE6" w:rsidRPr="00350AE6">
        <w:rPr>
          <w:rFonts w:cstheme="minorHAnsi"/>
        </w:rPr>
        <w:t>r</w:t>
      </w:r>
      <w:r w:rsidRPr="00350AE6">
        <w:rPr>
          <w:rFonts w:cstheme="minorHAnsi"/>
        </w:rPr>
        <w:t>s. The Committee agreed to write a letter to each Bursar. Fiona undertook to draft a standard letter with Ann H, Jean R and Jenni helping to write out each letter</w:t>
      </w:r>
      <w:r w:rsidR="00974A75">
        <w:rPr>
          <w:rFonts w:cstheme="minorHAnsi"/>
        </w:rPr>
        <w:t>.</w:t>
      </w:r>
    </w:p>
    <w:p w14:paraId="3B1E820F" w14:textId="77777777" w:rsidR="00974A75" w:rsidRDefault="00974A75" w:rsidP="008372FF">
      <w:pPr>
        <w:pStyle w:val="ListParagraph"/>
        <w:numPr>
          <w:ilvl w:val="0"/>
          <w:numId w:val="5"/>
        </w:numPr>
        <w:jc w:val="both"/>
        <w:rPr>
          <w:rFonts w:cstheme="minorHAnsi"/>
        </w:rPr>
      </w:pPr>
    </w:p>
    <w:p w14:paraId="2DF383C4" w14:textId="2EDFA4C8" w:rsidR="001918B8" w:rsidRPr="00974A75" w:rsidRDefault="001918B8" w:rsidP="001918B8">
      <w:pPr>
        <w:jc w:val="both"/>
        <w:rPr>
          <w:rFonts w:cstheme="minorHAnsi"/>
          <w:b/>
        </w:rPr>
      </w:pPr>
      <w:r w:rsidRPr="00974A75">
        <w:rPr>
          <w:rFonts w:cstheme="minorHAnsi"/>
          <w:b/>
        </w:rPr>
        <w:t>Actio</w:t>
      </w:r>
      <w:r w:rsidR="00974A75" w:rsidRPr="00974A75">
        <w:rPr>
          <w:rFonts w:cstheme="minorHAnsi"/>
          <w:b/>
        </w:rPr>
        <w:t>n: Fiona to draf</w:t>
      </w:r>
      <w:r w:rsidRPr="00974A75">
        <w:rPr>
          <w:rFonts w:cstheme="minorHAnsi"/>
          <w:b/>
        </w:rPr>
        <w:t>t out standard letter, Ann</w:t>
      </w:r>
      <w:r w:rsidR="00974A75" w:rsidRPr="00974A75">
        <w:rPr>
          <w:rFonts w:cstheme="minorHAnsi"/>
          <w:b/>
        </w:rPr>
        <w:t xml:space="preserve"> H</w:t>
      </w:r>
      <w:r w:rsidRPr="00974A75">
        <w:rPr>
          <w:rFonts w:cstheme="minorHAnsi"/>
          <w:b/>
        </w:rPr>
        <w:t xml:space="preserve">, Jean R and Jenni to help </w:t>
      </w:r>
      <w:r w:rsidR="00974A75" w:rsidRPr="00974A75">
        <w:rPr>
          <w:rFonts w:cstheme="minorHAnsi"/>
          <w:b/>
        </w:rPr>
        <w:t>write</w:t>
      </w:r>
    </w:p>
    <w:p w14:paraId="0C59D596" w14:textId="77777777" w:rsidR="000225EE" w:rsidRPr="00974A75" w:rsidRDefault="000225EE" w:rsidP="000172F8">
      <w:pPr>
        <w:jc w:val="both"/>
        <w:rPr>
          <w:rFonts w:cstheme="minorHAnsi"/>
          <w:b/>
        </w:rPr>
      </w:pPr>
    </w:p>
    <w:p w14:paraId="2E15E4C5" w14:textId="2D551AE9" w:rsidR="00350AE6" w:rsidRDefault="00350AE6" w:rsidP="000172F8">
      <w:pPr>
        <w:jc w:val="both"/>
        <w:rPr>
          <w:rFonts w:cstheme="minorHAnsi"/>
          <w:b/>
        </w:rPr>
      </w:pPr>
      <w:r>
        <w:rPr>
          <w:rFonts w:cstheme="minorHAnsi"/>
          <w:b/>
        </w:rPr>
        <w:t>8</w:t>
      </w:r>
      <w:r w:rsidR="000172F8" w:rsidRPr="004F4935">
        <w:rPr>
          <w:rFonts w:cstheme="minorHAnsi"/>
          <w:b/>
        </w:rPr>
        <w:t>) 2016 Visit to Malawi</w:t>
      </w:r>
      <w:r>
        <w:rPr>
          <w:rFonts w:cstheme="minorHAnsi"/>
          <w:b/>
        </w:rPr>
        <w:t>.</w:t>
      </w:r>
    </w:p>
    <w:p w14:paraId="34141D03" w14:textId="6AA863C8" w:rsidR="00350AE6" w:rsidRPr="003465FE" w:rsidRDefault="00F67758" w:rsidP="000172F8">
      <w:pPr>
        <w:jc w:val="both"/>
        <w:rPr>
          <w:rFonts w:cstheme="minorHAnsi"/>
        </w:rPr>
      </w:pPr>
      <w:r w:rsidRPr="003465FE">
        <w:rPr>
          <w:rFonts w:cstheme="minorHAnsi"/>
        </w:rPr>
        <w:t>I</w:t>
      </w:r>
      <w:r w:rsidR="00350AE6" w:rsidRPr="003465FE">
        <w:rPr>
          <w:rFonts w:cstheme="minorHAnsi"/>
        </w:rPr>
        <w:t>n response to the act</w:t>
      </w:r>
      <w:r w:rsidR="00974A75">
        <w:rPr>
          <w:rFonts w:cstheme="minorHAnsi"/>
        </w:rPr>
        <w:t>ion at the last meeting for v</w:t>
      </w:r>
      <w:r w:rsidR="00350AE6" w:rsidRPr="003465FE">
        <w:rPr>
          <w:rFonts w:cstheme="minorHAnsi"/>
        </w:rPr>
        <w:t xml:space="preserve">olunteers willing to visit Malawi next </w:t>
      </w:r>
      <w:r w:rsidRPr="003465FE">
        <w:rPr>
          <w:rFonts w:cstheme="minorHAnsi"/>
        </w:rPr>
        <w:t xml:space="preserve">year </w:t>
      </w:r>
      <w:r w:rsidR="00350AE6" w:rsidRPr="003465FE">
        <w:rPr>
          <w:rFonts w:cstheme="minorHAnsi"/>
        </w:rPr>
        <w:t>three names</w:t>
      </w:r>
      <w:r w:rsidRPr="003465FE">
        <w:rPr>
          <w:rFonts w:cstheme="minorHAnsi"/>
        </w:rPr>
        <w:t xml:space="preserve"> have been notified - </w:t>
      </w:r>
    </w:p>
    <w:p w14:paraId="28EECE19" w14:textId="77777777" w:rsidR="00350AE6" w:rsidRPr="003465FE" w:rsidRDefault="00350AE6" w:rsidP="000172F8">
      <w:pPr>
        <w:jc w:val="both"/>
        <w:rPr>
          <w:rFonts w:cstheme="minorHAnsi"/>
        </w:rPr>
      </w:pPr>
    </w:p>
    <w:p w14:paraId="0549DFDE" w14:textId="194FC8FC" w:rsidR="00350AE6" w:rsidRPr="003465FE" w:rsidRDefault="00350AE6" w:rsidP="00350AE6">
      <w:pPr>
        <w:pStyle w:val="ListParagraph"/>
        <w:numPr>
          <w:ilvl w:val="0"/>
          <w:numId w:val="5"/>
        </w:numPr>
        <w:jc w:val="both"/>
        <w:rPr>
          <w:rFonts w:cstheme="minorHAnsi"/>
        </w:rPr>
      </w:pPr>
      <w:r w:rsidRPr="003465FE">
        <w:rPr>
          <w:rFonts w:cstheme="minorHAnsi"/>
        </w:rPr>
        <w:t>Jenni</w:t>
      </w:r>
      <w:r w:rsidR="00F67758" w:rsidRPr="003465FE">
        <w:rPr>
          <w:rFonts w:cstheme="minorHAnsi"/>
        </w:rPr>
        <w:t xml:space="preserve"> Barr </w:t>
      </w:r>
    </w:p>
    <w:p w14:paraId="7E1DE9BD" w14:textId="4406373B" w:rsidR="00350AE6" w:rsidRPr="003465FE" w:rsidRDefault="00350AE6" w:rsidP="00350AE6">
      <w:pPr>
        <w:pStyle w:val="ListParagraph"/>
        <w:numPr>
          <w:ilvl w:val="0"/>
          <w:numId w:val="5"/>
        </w:numPr>
        <w:jc w:val="both"/>
        <w:rPr>
          <w:rFonts w:cstheme="minorHAnsi"/>
        </w:rPr>
      </w:pPr>
      <w:r w:rsidRPr="003465FE">
        <w:rPr>
          <w:rFonts w:cstheme="minorHAnsi"/>
        </w:rPr>
        <w:t xml:space="preserve">Fiona </w:t>
      </w:r>
      <w:r w:rsidR="00F67758" w:rsidRPr="003465FE">
        <w:rPr>
          <w:rFonts w:cstheme="minorHAnsi"/>
        </w:rPr>
        <w:t>Anderson (as part of the planned trip with Boy’s Brigade)</w:t>
      </w:r>
    </w:p>
    <w:p w14:paraId="461C3ABD" w14:textId="47FBCDCF" w:rsidR="00F67758" w:rsidRPr="003465FE" w:rsidRDefault="00F67758" w:rsidP="00350AE6">
      <w:pPr>
        <w:pStyle w:val="ListParagraph"/>
        <w:numPr>
          <w:ilvl w:val="0"/>
          <w:numId w:val="5"/>
        </w:numPr>
        <w:jc w:val="both"/>
        <w:rPr>
          <w:rFonts w:cstheme="minorHAnsi"/>
        </w:rPr>
      </w:pPr>
      <w:r w:rsidRPr="003465FE">
        <w:rPr>
          <w:rFonts w:cstheme="minorHAnsi"/>
        </w:rPr>
        <w:t>George Bond</w:t>
      </w:r>
    </w:p>
    <w:p w14:paraId="39A13A68" w14:textId="77777777" w:rsidR="00F67758" w:rsidRPr="003465FE" w:rsidRDefault="00F67758" w:rsidP="00F67758">
      <w:pPr>
        <w:pStyle w:val="ListParagraph"/>
        <w:ind w:left="420"/>
        <w:jc w:val="both"/>
        <w:rPr>
          <w:rFonts w:cstheme="minorHAnsi"/>
        </w:rPr>
      </w:pPr>
    </w:p>
    <w:p w14:paraId="7AD6D137" w14:textId="2DFC966B" w:rsidR="00EA6D23" w:rsidRPr="003465FE" w:rsidRDefault="00F67758" w:rsidP="00F67758">
      <w:pPr>
        <w:jc w:val="both"/>
        <w:rPr>
          <w:rFonts w:cstheme="minorHAnsi"/>
        </w:rPr>
      </w:pPr>
      <w:r w:rsidRPr="003465FE">
        <w:rPr>
          <w:rFonts w:cstheme="minorHAnsi"/>
        </w:rPr>
        <w:t xml:space="preserve">Fiona described the current plans for the Boy’s Brigade to visit Likhubula during the early part of 2106 and proposed </w:t>
      </w:r>
      <w:r w:rsidR="00EA6D23" w:rsidRPr="003465FE">
        <w:rPr>
          <w:rFonts w:cstheme="minorHAnsi"/>
        </w:rPr>
        <w:t xml:space="preserve">that, </w:t>
      </w:r>
      <w:r w:rsidRPr="003465FE">
        <w:rPr>
          <w:rFonts w:cstheme="minorHAnsi"/>
        </w:rPr>
        <w:t>during this trip</w:t>
      </w:r>
      <w:r w:rsidR="00EA6D23" w:rsidRPr="003465FE">
        <w:rPr>
          <w:rFonts w:cstheme="minorHAnsi"/>
        </w:rPr>
        <w:t xml:space="preserve">, </w:t>
      </w:r>
      <w:r w:rsidRPr="003465FE">
        <w:rPr>
          <w:rFonts w:cstheme="minorHAnsi"/>
        </w:rPr>
        <w:t>she and Ian Brown (who will also be visiting as part of the BB trip) w</w:t>
      </w:r>
      <w:r w:rsidR="00EA6D23" w:rsidRPr="003465FE">
        <w:rPr>
          <w:rFonts w:cstheme="minorHAnsi"/>
        </w:rPr>
        <w:t xml:space="preserve">ould make time </w:t>
      </w:r>
      <w:r w:rsidRPr="003465FE">
        <w:rPr>
          <w:rFonts w:cstheme="minorHAnsi"/>
        </w:rPr>
        <w:t xml:space="preserve">to </w:t>
      </w:r>
      <w:r w:rsidR="00EA6D23" w:rsidRPr="003465FE">
        <w:rPr>
          <w:rFonts w:cstheme="minorHAnsi"/>
        </w:rPr>
        <w:t>have discussion</w:t>
      </w:r>
      <w:r w:rsidR="001918B8">
        <w:rPr>
          <w:rFonts w:cstheme="minorHAnsi"/>
        </w:rPr>
        <w:t>s</w:t>
      </w:r>
      <w:r w:rsidR="00EA6D23" w:rsidRPr="003465FE">
        <w:rPr>
          <w:rFonts w:cstheme="minorHAnsi"/>
        </w:rPr>
        <w:t xml:space="preserve"> and meetings </w:t>
      </w:r>
      <w:r w:rsidR="001918B8">
        <w:rPr>
          <w:rFonts w:cstheme="minorHAnsi"/>
        </w:rPr>
        <w:t xml:space="preserve">on </w:t>
      </w:r>
      <w:r w:rsidRPr="003465FE">
        <w:rPr>
          <w:rFonts w:cstheme="minorHAnsi"/>
        </w:rPr>
        <w:t xml:space="preserve">our Committee issues and topics. </w:t>
      </w:r>
    </w:p>
    <w:p w14:paraId="10B795B0" w14:textId="77777777" w:rsidR="00EA6D23" w:rsidRPr="003465FE" w:rsidRDefault="00EA6D23" w:rsidP="00F67758">
      <w:pPr>
        <w:jc w:val="both"/>
        <w:rPr>
          <w:rFonts w:cstheme="minorHAnsi"/>
        </w:rPr>
      </w:pPr>
    </w:p>
    <w:p w14:paraId="2551D131" w14:textId="25DEFD7C" w:rsidR="00EA6D23" w:rsidRPr="003465FE" w:rsidRDefault="00EA6D23" w:rsidP="00F67758">
      <w:pPr>
        <w:jc w:val="both"/>
        <w:rPr>
          <w:rFonts w:cstheme="minorHAnsi"/>
        </w:rPr>
      </w:pPr>
      <w:r w:rsidRPr="003465FE">
        <w:rPr>
          <w:rFonts w:cstheme="minorHAnsi"/>
        </w:rPr>
        <w:t>To recognise this task</w:t>
      </w:r>
      <w:r w:rsidR="00F67758" w:rsidRPr="003465FE">
        <w:rPr>
          <w:rFonts w:cstheme="minorHAnsi"/>
        </w:rPr>
        <w:t xml:space="preserve"> </w:t>
      </w:r>
      <w:r w:rsidRPr="003465FE">
        <w:rPr>
          <w:rFonts w:cstheme="minorHAnsi"/>
        </w:rPr>
        <w:t>for herself and Ian she proposed that the C</w:t>
      </w:r>
      <w:r w:rsidR="00F67758" w:rsidRPr="003465FE">
        <w:rPr>
          <w:rFonts w:cstheme="minorHAnsi"/>
        </w:rPr>
        <w:t>ommittee should donate</w:t>
      </w:r>
      <w:r w:rsidRPr="003465FE">
        <w:rPr>
          <w:rFonts w:cstheme="minorHAnsi"/>
        </w:rPr>
        <w:t xml:space="preserve"> a total of £2000 </w:t>
      </w:r>
      <w:r w:rsidR="00F67758" w:rsidRPr="003465FE">
        <w:rPr>
          <w:rFonts w:cstheme="minorHAnsi"/>
        </w:rPr>
        <w:t>to the B</w:t>
      </w:r>
      <w:r w:rsidRPr="003465FE">
        <w:rPr>
          <w:rFonts w:cstheme="minorHAnsi"/>
        </w:rPr>
        <w:t>B fundraising efforts. The Committee noted that this</w:t>
      </w:r>
      <w:r>
        <w:rPr>
          <w:rFonts w:cstheme="minorHAnsi"/>
          <w:b/>
        </w:rPr>
        <w:t xml:space="preserve"> </w:t>
      </w:r>
      <w:r w:rsidRPr="003465FE">
        <w:rPr>
          <w:rFonts w:cstheme="minorHAnsi"/>
        </w:rPr>
        <w:t>would represent,</w:t>
      </w:r>
      <w:r>
        <w:rPr>
          <w:rFonts w:cstheme="minorHAnsi"/>
          <w:b/>
        </w:rPr>
        <w:t xml:space="preserve"> </w:t>
      </w:r>
      <w:r w:rsidRPr="003465FE">
        <w:rPr>
          <w:rFonts w:cstheme="minorHAnsi"/>
        </w:rPr>
        <w:t xml:space="preserve">in effect, a </w:t>
      </w:r>
      <w:r w:rsidR="00974A75">
        <w:rPr>
          <w:rFonts w:cstheme="minorHAnsi"/>
        </w:rPr>
        <w:t xml:space="preserve">very </w:t>
      </w:r>
      <w:r w:rsidRPr="003465FE">
        <w:rPr>
          <w:rFonts w:cstheme="minorHAnsi"/>
        </w:rPr>
        <w:t xml:space="preserve">cost-effective means to get two of our members out to Likhubula and agreed the proposal with details of </w:t>
      </w:r>
      <w:r w:rsidR="00974A75">
        <w:rPr>
          <w:rFonts w:cstheme="minorHAnsi"/>
        </w:rPr>
        <w:t>the donations to BB to be set-up</w:t>
      </w:r>
      <w:r w:rsidRPr="003465FE">
        <w:rPr>
          <w:rFonts w:cstheme="minorHAnsi"/>
        </w:rPr>
        <w:t xml:space="preserve"> in due course.</w:t>
      </w:r>
    </w:p>
    <w:p w14:paraId="121504BB" w14:textId="77777777" w:rsidR="00EA6D23" w:rsidRPr="003465FE" w:rsidRDefault="00EA6D23" w:rsidP="00F67758">
      <w:pPr>
        <w:jc w:val="both"/>
        <w:rPr>
          <w:rFonts w:cstheme="minorHAnsi"/>
        </w:rPr>
      </w:pPr>
    </w:p>
    <w:p w14:paraId="22134C20" w14:textId="6B7B29F5" w:rsidR="00F67758" w:rsidRPr="003465FE" w:rsidRDefault="00EA6D23" w:rsidP="00F67758">
      <w:pPr>
        <w:jc w:val="both"/>
        <w:rPr>
          <w:rFonts w:cstheme="minorHAnsi"/>
        </w:rPr>
      </w:pPr>
      <w:r w:rsidRPr="003465FE">
        <w:rPr>
          <w:rFonts w:cstheme="minorHAnsi"/>
        </w:rPr>
        <w:t xml:space="preserve">The </w:t>
      </w:r>
      <w:r w:rsidR="003465FE" w:rsidRPr="003465FE">
        <w:rPr>
          <w:rFonts w:cstheme="minorHAnsi"/>
        </w:rPr>
        <w:t>Committee also agreed that</w:t>
      </w:r>
      <w:r w:rsidRPr="003465FE">
        <w:rPr>
          <w:rFonts w:cstheme="minorHAnsi"/>
        </w:rPr>
        <w:t xml:space="preserve"> George B </w:t>
      </w:r>
      <w:r w:rsidR="003465FE" w:rsidRPr="003465FE">
        <w:rPr>
          <w:rFonts w:cstheme="minorHAnsi"/>
        </w:rPr>
        <w:t xml:space="preserve">should plan on </w:t>
      </w:r>
      <w:r w:rsidRPr="003465FE">
        <w:rPr>
          <w:rFonts w:cstheme="minorHAnsi"/>
        </w:rPr>
        <w:t xml:space="preserve">visiting Likhubula at the same time as the BB subject to </w:t>
      </w:r>
      <w:r w:rsidR="003465FE" w:rsidRPr="003465FE">
        <w:rPr>
          <w:rFonts w:cstheme="minorHAnsi"/>
        </w:rPr>
        <w:t xml:space="preserve">availability of funding. </w:t>
      </w:r>
    </w:p>
    <w:p w14:paraId="1C43AE1C" w14:textId="77777777" w:rsidR="003465FE" w:rsidRPr="003465FE" w:rsidRDefault="003465FE" w:rsidP="00F67758">
      <w:pPr>
        <w:jc w:val="both"/>
        <w:rPr>
          <w:rFonts w:cstheme="minorHAnsi"/>
        </w:rPr>
      </w:pPr>
    </w:p>
    <w:p w14:paraId="6F058846" w14:textId="76AF4946" w:rsidR="003465FE" w:rsidRDefault="00814957" w:rsidP="00F67758">
      <w:pPr>
        <w:jc w:val="both"/>
        <w:rPr>
          <w:rFonts w:cstheme="minorHAnsi"/>
        </w:rPr>
      </w:pPr>
      <w:r>
        <w:rPr>
          <w:rFonts w:cstheme="minorHAnsi"/>
        </w:rPr>
        <w:t>Carol Finlay updated the Committee on</w:t>
      </w:r>
      <w:r w:rsidR="003465FE" w:rsidRPr="003465FE">
        <w:rPr>
          <w:rFonts w:cstheme="minorHAnsi"/>
        </w:rPr>
        <w:t xml:space="preserve"> </w:t>
      </w:r>
      <w:r w:rsidR="00974A75">
        <w:rPr>
          <w:rFonts w:cstheme="minorHAnsi"/>
        </w:rPr>
        <w:t xml:space="preserve">a number of </w:t>
      </w:r>
      <w:r w:rsidR="003465FE" w:rsidRPr="003465FE">
        <w:rPr>
          <w:rFonts w:cstheme="minorHAnsi"/>
        </w:rPr>
        <w:t xml:space="preserve">World Mission </w:t>
      </w:r>
      <w:r>
        <w:rPr>
          <w:rFonts w:cstheme="minorHAnsi"/>
        </w:rPr>
        <w:t xml:space="preserve">activities – </w:t>
      </w:r>
    </w:p>
    <w:p w14:paraId="1D8F729E" w14:textId="77777777" w:rsidR="00814957" w:rsidRDefault="00814957" w:rsidP="00F67758">
      <w:pPr>
        <w:jc w:val="both"/>
        <w:rPr>
          <w:rFonts w:cstheme="minorHAnsi"/>
        </w:rPr>
      </w:pPr>
    </w:p>
    <w:p w14:paraId="2A582FA3" w14:textId="5A940E1C" w:rsidR="00814957" w:rsidRPr="00814957" w:rsidRDefault="00814957" w:rsidP="00814957">
      <w:pPr>
        <w:pStyle w:val="ListParagraph"/>
        <w:numPr>
          <w:ilvl w:val="0"/>
          <w:numId w:val="5"/>
        </w:numPr>
        <w:jc w:val="both"/>
        <w:rPr>
          <w:rFonts w:cstheme="minorHAnsi"/>
        </w:rPr>
      </w:pPr>
      <w:r w:rsidRPr="00814957">
        <w:rPr>
          <w:rFonts w:cstheme="minorHAnsi"/>
        </w:rPr>
        <w:t xml:space="preserve">The Twinning/Partnership programme that has been very successful over many years and has changed many lives for the better both here and abroad </w:t>
      </w:r>
    </w:p>
    <w:p w14:paraId="09674A24" w14:textId="3EF21F58" w:rsidR="00814957" w:rsidRDefault="00974A75" w:rsidP="00814957">
      <w:pPr>
        <w:pStyle w:val="ListParagraph"/>
        <w:numPr>
          <w:ilvl w:val="0"/>
          <w:numId w:val="5"/>
        </w:numPr>
        <w:jc w:val="both"/>
        <w:rPr>
          <w:rFonts w:cstheme="minorHAnsi"/>
        </w:rPr>
      </w:pPr>
      <w:r>
        <w:rPr>
          <w:rFonts w:cstheme="minorHAnsi"/>
        </w:rPr>
        <w:t>The World Mission C</w:t>
      </w:r>
      <w:r w:rsidR="00814957">
        <w:rPr>
          <w:rFonts w:cstheme="minorHAnsi"/>
        </w:rPr>
        <w:t>ouncil which should be used as needed</w:t>
      </w:r>
    </w:p>
    <w:p w14:paraId="7C2B8725" w14:textId="59658FDB" w:rsidR="00814957" w:rsidRDefault="00814957" w:rsidP="00814957">
      <w:pPr>
        <w:pStyle w:val="ListParagraph"/>
        <w:numPr>
          <w:ilvl w:val="0"/>
          <w:numId w:val="5"/>
        </w:numPr>
        <w:jc w:val="both"/>
        <w:rPr>
          <w:rFonts w:cstheme="minorHAnsi"/>
        </w:rPr>
      </w:pPr>
      <w:r>
        <w:rPr>
          <w:rFonts w:cstheme="minorHAnsi"/>
        </w:rPr>
        <w:t>T</w:t>
      </w:r>
      <w:r w:rsidR="00974A75">
        <w:rPr>
          <w:rFonts w:cstheme="minorHAnsi"/>
        </w:rPr>
        <w:t>he ‘Faith Share Visitors Fund</w:t>
      </w:r>
      <w:r>
        <w:rPr>
          <w:rFonts w:cstheme="minorHAnsi"/>
        </w:rPr>
        <w:t xml:space="preserve">’ which provided two grants </w:t>
      </w:r>
      <w:r w:rsidR="00F6055B">
        <w:rPr>
          <w:rFonts w:cstheme="minorHAnsi"/>
        </w:rPr>
        <w:t>per annum (covering air fares, visas and medical i</w:t>
      </w:r>
      <w:r>
        <w:rPr>
          <w:rFonts w:cstheme="minorHAnsi"/>
        </w:rPr>
        <w:t xml:space="preserve">nsurance) for people to visit Malawi </w:t>
      </w:r>
      <w:r w:rsidR="00F6055B">
        <w:rPr>
          <w:rFonts w:cstheme="minorHAnsi"/>
        </w:rPr>
        <w:t xml:space="preserve"> - </w:t>
      </w:r>
      <w:r>
        <w:rPr>
          <w:rFonts w:cstheme="minorHAnsi"/>
        </w:rPr>
        <w:t xml:space="preserve">or vice versa. </w:t>
      </w:r>
    </w:p>
    <w:p w14:paraId="4F87A1DE" w14:textId="7BAA5602" w:rsidR="00814957" w:rsidRDefault="00814957" w:rsidP="00814957">
      <w:pPr>
        <w:pStyle w:val="ListParagraph"/>
        <w:numPr>
          <w:ilvl w:val="0"/>
          <w:numId w:val="5"/>
        </w:numPr>
        <w:jc w:val="both"/>
        <w:rPr>
          <w:rFonts w:cstheme="minorHAnsi"/>
        </w:rPr>
      </w:pPr>
      <w:r>
        <w:rPr>
          <w:rFonts w:cstheme="minorHAnsi"/>
        </w:rPr>
        <w:t>The planned World Mission Resource</w:t>
      </w:r>
      <w:r w:rsidR="00F6055B">
        <w:rPr>
          <w:rFonts w:cstheme="minorHAnsi"/>
        </w:rPr>
        <w:t>s</w:t>
      </w:r>
      <w:r>
        <w:rPr>
          <w:rFonts w:cstheme="minorHAnsi"/>
        </w:rPr>
        <w:t xml:space="preserve"> Day in about Feb/March </w:t>
      </w:r>
      <w:r w:rsidR="00F6055B">
        <w:rPr>
          <w:rFonts w:cstheme="minorHAnsi"/>
        </w:rPr>
        <w:t>on</w:t>
      </w:r>
      <w:r w:rsidR="0087240D">
        <w:rPr>
          <w:rFonts w:cstheme="minorHAnsi"/>
        </w:rPr>
        <w:t xml:space="preserve"> short-term visits to Malawi</w:t>
      </w:r>
      <w:r w:rsidR="00E41305">
        <w:rPr>
          <w:rFonts w:cstheme="minorHAnsi"/>
        </w:rPr>
        <w:t xml:space="preserve"> as well as </w:t>
      </w:r>
      <w:r w:rsidR="00E1302F">
        <w:rPr>
          <w:rFonts w:cstheme="minorHAnsi"/>
        </w:rPr>
        <w:t>World Mission Resources Day on 12</w:t>
      </w:r>
      <w:r w:rsidR="00E1302F" w:rsidRPr="00E1302F">
        <w:rPr>
          <w:rFonts w:cstheme="minorHAnsi"/>
          <w:vertAlign w:val="superscript"/>
        </w:rPr>
        <w:t>th</w:t>
      </w:r>
      <w:r w:rsidR="00E1302F">
        <w:rPr>
          <w:rFonts w:cstheme="minorHAnsi"/>
        </w:rPr>
        <w:t xml:space="preserve"> September in Bridge of Allan</w:t>
      </w:r>
    </w:p>
    <w:p w14:paraId="37826B8D" w14:textId="62D62230" w:rsidR="0087240D" w:rsidRDefault="00F6055B" w:rsidP="00814957">
      <w:pPr>
        <w:pStyle w:val="ListParagraph"/>
        <w:numPr>
          <w:ilvl w:val="0"/>
          <w:numId w:val="5"/>
        </w:numPr>
        <w:jc w:val="both"/>
        <w:rPr>
          <w:rFonts w:cstheme="minorHAnsi"/>
        </w:rPr>
      </w:pPr>
      <w:r>
        <w:rPr>
          <w:rFonts w:cstheme="minorHAnsi"/>
        </w:rPr>
        <w:t>The World Mission facebook g</w:t>
      </w:r>
      <w:r w:rsidR="0087240D">
        <w:rPr>
          <w:rFonts w:cstheme="minorHAnsi"/>
        </w:rPr>
        <w:t>roup and magazine</w:t>
      </w:r>
      <w:r w:rsidR="00E41305">
        <w:rPr>
          <w:rFonts w:cstheme="minorHAnsi"/>
        </w:rPr>
        <w:t xml:space="preserve"> </w:t>
      </w:r>
      <w:r w:rsidR="0087240D">
        <w:rPr>
          <w:rFonts w:cstheme="minorHAnsi"/>
        </w:rPr>
        <w:t>which always welcomed success stories such as our recent 10-Year Service in the Cathedral.</w:t>
      </w:r>
    </w:p>
    <w:p w14:paraId="670C2FE2" w14:textId="77777777" w:rsidR="0087240D" w:rsidRDefault="0087240D" w:rsidP="0087240D">
      <w:pPr>
        <w:pStyle w:val="ListParagraph"/>
        <w:ind w:left="420"/>
        <w:jc w:val="both"/>
        <w:rPr>
          <w:rFonts w:cstheme="minorHAnsi"/>
        </w:rPr>
      </w:pPr>
    </w:p>
    <w:p w14:paraId="7F3C0CAF" w14:textId="0EA14D71" w:rsidR="0087240D" w:rsidRPr="0087240D" w:rsidRDefault="0087240D" w:rsidP="0087240D">
      <w:pPr>
        <w:jc w:val="both"/>
        <w:rPr>
          <w:rFonts w:cstheme="minorHAnsi"/>
        </w:rPr>
      </w:pPr>
      <w:r>
        <w:rPr>
          <w:rFonts w:cstheme="minorHAnsi"/>
        </w:rPr>
        <w:t>In res</w:t>
      </w:r>
      <w:r w:rsidR="00E41305">
        <w:rPr>
          <w:rFonts w:cstheme="minorHAnsi"/>
        </w:rPr>
        <w:t xml:space="preserve">ponse to a question from Stuart B </w:t>
      </w:r>
      <w:r>
        <w:rPr>
          <w:rFonts w:cstheme="minorHAnsi"/>
        </w:rPr>
        <w:t xml:space="preserve">about </w:t>
      </w:r>
      <w:r w:rsidR="00E1302F">
        <w:rPr>
          <w:rFonts w:cstheme="minorHAnsi"/>
        </w:rPr>
        <w:t xml:space="preserve">how to measure </w:t>
      </w:r>
      <w:r w:rsidR="00E41305">
        <w:rPr>
          <w:rFonts w:cstheme="minorHAnsi"/>
        </w:rPr>
        <w:t xml:space="preserve">the </w:t>
      </w:r>
      <w:r w:rsidR="00E1302F">
        <w:rPr>
          <w:rFonts w:cstheme="minorHAnsi"/>
        </w:rPr>
        <w:t>success of visits</w:t>
      </w:r>
      <w:r w:rsidR="00F6055B">
        <w:rPr>
          <w:rFonts w:cstheme="minorHAnsi"/>
        </w:rPr>
        <w:t>,</w:t>
      </w:r>
      <w:r w:rsidR="00E1302F">
        <w:rPr>
          <w:rFonts w:cstheme="minorHAnsi"/>
        </w:rPr>
        <w:t xml:space="preserve"> Carol emphasised the need for good pre-planning </w:t>
      </w:r>
      <w:r w:rsidR="00E41305">
        <w:rPr>
          <w:rFonts w:cstheme="minorHAnsi"/>
        </w:rPr>
        <w:t xml:space="preserve">of the visit programme, selecting the ‘right’ people </w:t>
      </w:r>
      <w:r w:rsidR="00E1302F">
        <w:rPr>
          <w:rFonts w:cstheme="minorHAnsi"/>
        </w:rPr>
        <w:t xml:space="preserve">and </w:t>
      </w:r>
      <w:r w:rsidR="00E41305">
        <w:rPr>
          <w:rFonts w:cstheme="minorHAnsi"/>
        </w:rPr>
        <w:t xml:space="preserve">preparing </w:t>
      </w:r>
      <w:r w:rsidR="00E1302F">
        <w:rPr>
          <w:rFonts w:cstheme="minorHAnsi"/>
        </w:rPr>
        <w:t>well</w:t>
      </w:r>
      <w:r w:rsidR="007E7996">
        <w:rPr>
          <w:rFonts w:cstheme="minorHAnsi"/>
        </w:rPr>
        <w:t>-</w:t>
      </w:r>
      <w:r w:rsidR="00E41305">
        <w:rPr>
          <w:rFonts w:cstheme="minorHAnsi"/>
        </w:rPr>
        <w:t xml:space="preserve">defined objectives. The value of </w:t>
      </w:r>
      <w:r w:rsidR="00F6055B">
        <w:rPr>
          <w:rFonts w:cstheme="minorHAnsi"/>
        </w:rPr>
        <w:t xml:space="preserve">face-to-face meetings, the chance for people to ‘tell their stories’ and </w:t>
      </w:r>
      <w:r w:rsidR="00E41305">
        <w:rPr>
          <w:rFonts w:cstheme="minorHAnsi"/>
        </w:rPr>
        <w:t xml:space="preserve">building personal relationships all contributed substantially to the success of partnership programmes. </w:t>
      </w:r>
    </w:p>
    <w:p w14:paraId="51FEBC58" w14:textId="77777777" w:rsidR="00814957" w:rsidRDefault="00814957" w:rsidP="00814957">
      <w:pPr>
        <w:jc w:val="both"/>
        <w:rPr>
          <w:rFonts w:cstheme="minorHAnsi"/>
        </w:rPr>
      </w:pPr>
    </w:p>
    <w:p w14:paraId="63ECC67D" w14:textId="3FA1BE8F" w:rsidR="00814957" w:rsidRPr="00814957" w:rsidRDefault="00E41305" w:rsidP="00814957">
      <w:pPr>
        <w:jc w:val="both"/>
        <w:rPr>
          <w:rFonts w:cstheme="minorHAnsi"/>
        </w:rPr>
      </w:pPr>
      <w:r>
        <w:rPr>
          <w:rFonts w:cstheme="minorHAnsi"/>
        </w:rPr>
        <w:t>The Committee expressed its heartfelt thanks to Carol for tak</w:t>
      </w:r>
      <w:r w:rsidR="00730F3C">
        <w:rPr>
          <w:rFonts w:cstheme="minorHAnsi"/>
        </w:rPr>
        <w:t xml:space="preserve">ing the time to visit us and for her offer of assistance </w:t>
      </w:r>
      <w:r>
        <w:rPr>
          <w:rFonts w:cstheme="minorHAnsi"/>
        </w:rPr>
        <w:t xml:space="preserve">during her forthcoming visit to Malawi. </w:t>
      </w:r>
    </w:p>
    <w:p w14:paraId="3FE66E05" w14:textId="77777777" w:rsidR="00814957" w:rsidRPr="00814957" w:rsidRDefault="00814957" w:rsidP="00E41305">
      <w:pPr>
        <w:pStyle w:val="ListParagraph"/>
        <w:ind w:left="420"/>
        <w:jc w:val="both"/>
        <w:rPr>
          <w:rFonts w:cstheme="minorHAnsi"/>
        </w:rPr>
      </w:pPr>
    </w:p>
    <w:p w14:paraId="13660DEE" w14:textId="77777777" w:rsidR="00CA634B" w:rsidRPr="004F4935" w:rsidRDefault="00CA634B" w:rsidP="00F55AF6">
      <w:pPr>
        <w:jc w:val="both"/>
        <w:rPr>
          <w:rFonts w:cstheme="minorHAnsi"/>
        </w:rPr>
      </w:pPr>
    </w:p>
    <w:p w14:paraId="72E19D79" w14:textId="22A89337" w:rsidR="00246400" w:rsidRPr="00393410" w:rsidRDefault="00CA634B" w:rsidP="00F55AF6">
      <w:pPr>
        <w:jc w:val="both"/>
        <w:rPr>
          <w:rFonts w:cstheme="minorHAnsi"/>
          <w:b/>
        </w:rPr>
      </w:pPr>
      <w:r w:rsidRPr="004F4935">
        <w:rPr>
          <w:rFonts w:cstheme="minorHAnsi"/>
          <w:b/>
        </w:rPr>
        <w:lastRenderedPageBreak/>
        <w:t>9) Publicity &amp; Communications</w:t>
      </w:r>
    </w:p>
    <w:p w14:paraId="04B2AE97" w14:textId="5EA5653D" w:rsidR="00246400" w:rsidRPr="004F4935" w:rsidRDefault="00393410" w:rsidP="00393410">
      <w:pPr>
        <w:jc w:val="both"/>
        <w:rPr>
          <w:rFonts w:cstheme="minorHAnsi"/>
          <w:b/>
        </w:rPr>
      </w:pPr>
      <w:r>
        <w:rPr>
          <w:rFonts w:cstheme="minorHAnsi"/>
        </w:rPr>
        <w:t>a</w:t>
      </w:r>
      <w:r w:rsidR="00246400" w:rsidRPr="004F4935">
        <w:rPr>
          <w:rFonts w:cstheme="minorHAnsi"/>
        </w:rPr>
        <w:t xml:space="preserve">) </w:t>
      </w:r>
      <w:r>
        <w:rPr>
          <w:rFonts w:cstheme="minorHAnsi"/>
        </w:rPr>
        <w:t xml:space="preserve">Stuart B undertook to check the latest position on briefing </w:t>
      </w:r>
      <w:r w:rsidR="00CA634B" w:rsidRPr="004F4935">
        <w:rPr>
          <w:rFonts w:cstheme="minorHAnsi"/>
        </w:rPr>
        <w:t xml:space="preserve">to Sponsors </w:t>
      </w:r>
    </w:p>
    <w:p w14:paraId="202DC750" w14:textId="7EF4500F" w:rsidR="00246400" w:rsidRPr="004F4935" w:rsidRDefault="00393410" w:rsidP="00F55AF6">
      <w:pPr>
        <w:jc w:val="both"/>
        <w:rPr>
          <w:rFonts w:cstheme="minorHAnsi"/>
        </w:rPr>
      </w:pPr>
      <w:r w:rsidRPr="00BB0D31">
        <w:rPr>
          <w:rFonts w:cstheme="minorHAnsi"/>
        </w:rPr>
        <w:t>b</w:t>
      </w:r>
      <w:r w:rsidR="00246400" w:rsidRPr="00BB0D31">
        <w:rPr>
          <w:rFonts w:cstheme="minorHAnsi"/>
        </w:rPr>
        <w:t>)</w:t>
      </w:r>
      <w:r w:rsidR="00246400" w:rsidRPr="004F4935">
        <w:rPr>
          <w:rFonts w:cstheme="minorHAnsi"/>
        </w:rPr>
        <w:t xml:space="preserve"> Ian B would put the Likhubla Service CD on our website during the summer </w:t>
      </w:r>
    </w:p>
    <w:p w14:paraId="72D96025" w14:textId="16E1A432" w:rsidR="00246400" w:rsidRDefault="00730F3C" w:rsidP="00F55AF6">
      <w:pPr>
        <w:jc w:val="both"/>
        <w:rPr>
          <w:rFonts w:cstheme="minorHAnsi"/>
        </w:rPr>
      </w:pPr>
      <w:r>
        <w:rPr>
          <w:rFonts w:cstheme="minorHAnsi"/>
        </w:rPr>
        <w:t>d) Jenni reported on the 28</w:t>
      </w:r>
      <w:r w:rsidRPr="00730F3C">
        <w:rPr>
          <w:rFonts w:cstheme="minorHAnsi"/>
          <w:vertAlign w:val="superscript"/>
        </w:rPr>
        <w:t>th</w:t>
      </w:r>
      <w:r>
        <w:rPr>
          <w:rFonts w:cstheme="minorHAnsi"/>
        </w:rPr>
        <w:t xml:space="preserve"> June </w:t>
      </w:r>
      <w:r w:rsidR="00393410">
        <w:rPr>
          <w:rFonts w:cstheme="minorHAnsi"/>
        </w:rPr>
        <w:t>service for Mary’s Meals.</w:t>
      </w:r>
    </w:p>
    <w:p w14:paraId="5D24A6D7" w14:textId="77777777" w:rsidR="007E7996" w:rsidRDefault="007E7996" w:rsidP="00F55AF6">
      <w:pPr>
        <w:jc w:val="both"/>
        <w:rPr>
          <w:rFonts w:cstheme="minorHAnsi"/>
        </w:rPr>
      </w:pPr>
    </w:p>
    <w:p w14:paraId="6221682F" w14:textId="72AE97DE" w:rsidR="007E7996" w:rsidRPr="007E7996" w:rsidRDefault="007E7996" w:rsidP="00F55AF6">
      <w:pPr>
        <w:jc w:val="both"/>
        <w:rPr>
          <w:rFonts w:cstheme="minorHAnsi"/>
          <w:b/>
        </w:rPr>
      </w:pPr>
      <w:r w:rsidRPr="007E7996">
        <w:rPr>
          <w:rFonts w:cstheme="minorHAnsi"/>
          <w:b/>
        </w:rPr>
        <w:t>Action: Stuart to check on Sponsors Briefing</w:t>
      </w:r>
    </w:p>
    <w:p w14:paraId="7D243FC0" w14:textId="370303E6" w:rsidR="007E7996" w:rsidRPr="007E7996" w:rsidRDefault="007E7996" w:rsidP="00F55AF6">
      <w:pPr>
        <w:jc w:val="both"/>
        <w:rPr>
          <w:rFonts w:cstheme="minorHAnsi"/>
          <w:b/>
        </w:rPr>
      </w:pPr>
      <w:r w:rsidRPr="007E7996">
        <w:rPr>
          <w:rFonts w:cstheme="minorHAnsi"/>
          <w:b/>
        </w:rPr>
        <w:t xml:space="preserve">             Ian to put Likhubula Service CD on website </w:t>
      </w:r>
    </w:p>
    <w:p w14:paraId="33C0E9D6" w14:textId="77777777" w:rsidR="00BB0D31" w:rsidRPr="007E7996" w:rsidRDefault="00BB0D31" w:rsidP="00F55AF6">
      <w:pPr>
        <w:jc w:val="both"/>
        <w:rPr>
          <w:rFonts w:cstheme="minorHAnsi"/>
          <w:b/>
        </w:rPr>
      </w:pPr>
    </w:p>
    <w:p w14:paraId="184A722A" w14:textId="58175FC8" w:rsidR="00AF591A" w:rsidRDefault="00BB0D31" w:rsidP="00F55AF6">
      <w:pPr>
        <w:jc w:val="both"/>
        <w:rPr>
          <w:rFonts w:cstheme="minorHAnsi"/>
          <w:b/>
        </w:rPr>
      </w:pPr>
      <w:r w:rsidRPr="00BB0D31">
        <w:rPr>
          <w:rFonts w:cstheme="minorHAnsi"/>
          <w:b/>
        </w:rPr>
        <w:t>10) Date for AGM</w:t>
      </w:r>
    </w:p>
    <w:p w14:paraId="13C2550D" w14:textId="012B10E4" w:rsidR="00BB0D31" w:rsidRPr="00BB0D31" w:rsidRDefault="00BB0D31" w:rsidP="00F55AF6">
      <w:pPr>
        <w:jc w:val="both"/>
        <w:rPr>
          <w:rFonts w:cstheme="minorHAnsi"/>
        </w:rPr>
      </w:pPr>
      <w:r w:rsidRPr="00BB0D31">
        <w:rPr>
          <w:rFonts w:cstheme="minorHAnsi"/>
        </w:rPr>
        <w:t>It was agreed to hold the AGM immediatel</w:t>
      </w:r>
      <w:r w:rsidR="00730F3C">
        <w:rPr>
          <w:rFonts w:cstheme="minorHAnsi"/>
        </w:rPr>
        <w:t xml:space="preserve">y after the Committee meeting scheduled for </w:t>
      </w:r>
      <w:r w:rsidRPr="00BB0D31">
        <w:rPr>
          <w:rFonts w:cstheme="minorHAnsi"/>
        </w:rPr>
        <w:t>19</w:t>
      </w:r>
      <w:r w:rsidRPr="00BB0D31">
        <w:rPr>
          <w:rFonts w:cstheme="minorHAnsi"/>
          <w:vertAlign w:val="superscript"/>
        </w:rPr>
        <w:t>th</w:t>
      </w:r>
      <w:r w:rsidRPr="00BB0D31">
        <w:rPr>
          <w:rFonts w:cstheme="minorHAnsi"/>
        </w:rPr>
        <w:t xml:space="preserve"> August </w:t>
      </w:r>
    </w:p>
    <w:p w14:paraId="64355365" w14:textId="77777777" w:rsidR="00AF591A" w:rsidRPr="004F4935" w:rsidRDefault="00AF591A" w:rsidP="00F55AF6">
      <w:pPr>
        <w:jc w:val="both"/>
        <w:rPr>
          <w:rFonts w:cstheme="minorHAnsi"/>
          <w:b/>
        </w:rPr>
      </w:pPr>
    </w:p>
    <w:p w14:paraId="56B90F17" w14:textId="4E310F6E" w:rsidR="009B67EC" w:rsidRDefault="009F3C4F" w:rsidP="003465FE">
      <w:pPr>
        <w:jc w:val="both"/>
        <w:rPr>
          <w:rFonts w:cstheme="minorHAnsi"/>
        </w:rPr>
      </w:pPr>
      <w:r w:rsidRPr="004F4935">
        <w:rPr>
          <w:rFonts w:cstheme="minorHAnsi"/>
          <w:b/>
        </w:rPr>
        <w:t>1</w:t>
      </w:r>
      <w:r w:rsidR="00246400" w:rsidRPr="004F4935">
        <w:rPr>
          <w:rFonts w:cstheme="minorHAnsi"/>
          <w:b/>
        </w:rPr>
        <w:t>1</w:t>
      </w:r>
      <w:r w:rsidR="00EF0693" w:rsidRPr="004F4935">
        <w:rPr>
          <w:rFonts w:cstheme="minorHAnsi"/>
          <w:b/>
        </w:rPr>
        <w:t>) Date</w:t>
      </w:r>
      <w:r w:rsidR="005E7C4E" w:rsidRPr="004F4935">
        <w:rPr>
          <w:rFonts w:cstheme="minorHAnsi"/>
          <w:b/>
        </w:rPr>
        <w:t>s</w:t>
      </w:r>
      <w:r w:rsidR="00EF0693" w:rsidRPr="004F4935">
        <w:rPr>
          <w:rFonts w:cstheme="minorHAnsi"/>
          <w:b/>
        </w:rPr>
        <w:t xml:space="preserve"> of next Meeting</w:t>
      </w:r>
      <w:r w:rsidR="005E7C4E" w:rsidRPr="004F4935">
        <w:rPr>
          <w:rFonts w:cstheme="minorHAnsi"/>
          <w:b/>
        </w:rPr>
        <w:t>s</w:t>
      </w:r>
      <w:r w:rsidR="00EF0693" w:rsidRPr="004F4935">
        <w:rPr>
          <w:rFonts w:cstheme="minorHAnsi"/>
          <w:b/>
        </w:rPr>
        <w:t>:</w:t>
      </w:r>
      <w:r w:rsidR="00575AF2" w:rsidRPr="004F4935">
        <w:rPr>
          <w:rFonts w:cstheme="minorHAnsi"/>
          <w:b/>
        </w:rPr>
        <w:t xml:space="preserve"> </w:t>
      </w:r>
    </w:p>
    <w:p w14:paraId="4B29D949" w14:textId="77777777" w:rsidR="003465FE" w:rsidRPr="003465FE" w:rsidRDefault="003465FE" w:rsidP="003465FE">
      <w:pPr>
        <w:jc w:val="both"/>
        <w:rPr>
          <w:rFonts w:cstheme="minorHAnsi"/>
        </w:rPr>
      </w:pPr>
    </w:p>
    <w:p w14:paraId="1484C02C" w14:textId="16E2A940" w:rsidR="009B67EC" w:rsidRPr="00814957" w:rsidRDefault="009B67EC" w:rsidP="00814957">
      <w:pPr>
        <w:pStyle w:val="ListParagraph"/>
        <w:numPr>
          <w:ilvl w:val="0"/>
          <w:numId w:val="6"/>
        </w:numPr>
        <w:jc w:val="both"/>
        <w:rPr>
          <w:rFonts w:cstheme="minorHAnsi"/>
        </w:rPr>
      </w:pPr>
      <w:r w:rsidRPr="00814957">
        <w:rPr>
          <w:rFonts w:cstheme="minorHAnsi"/>
        </w:rPr>
        <w:t>19</w:t>
      </w:r>
      <w:r w:rsidRPr="00814957">
        <w:rPr>
          <w:rFonts w:cstheme="minorHAnsi"/>
          <w:vertAlign w:val="superscript"/>
        </w:rPr>
        <w:t>th</w:t>
      </w:r>
      <w:r w:rsidRPr="00814957">
        <w:rPr>
          <w:rFonts w:cstheme="minorHAnsi"/>
        </w:rPr>
        <w:t xml:space="preserve"> August 2015</w:t>
      </w:r>
      <w:r w:rsidR="00BB0D31">
        <w:rPr>
          <w:rFonts w:cstheme="minorHAnsi"/>
        </w:rPr>
        <w:t xml:space="preserve"> – Tom to Chair </w:t>
      </w:r>
    </w:p>
    <w:p w14:paraId="43CD1128" w14:textId="77777777" w:rsidR="009B67EC" w:rsidRPr="00814957" w:rsidRDefault="009B67EC" w:rsidP="00814957">
      <w:pPr>
        <w:pStyle w:val="ListParagraph"/>
        <w:numPr>
          <w:ilvl w:val="0"/>
          <w:numId w:val="6"/>
        </w:numPr>
        <w:jc w:val="both"/>
        <w:rPr>
          <w:rFonts w:cstheme="minorHAnsi"/>
        </w:rPr>
      </w:pPr>
      <w:r w:rsidRPr="00814957">
        <w:rPr>
          <w:rFonts w:cstheme="minorHAnsi"/>
        </w:rPr>
        <w:t>30</w:t>
      </w:r>
      <w:r w:rsidRPr="00814957">
        <w:rPr>
          <w:rFonts w:cstheme="minorHAnsi"/>
          <w:vertAlign w:val="superscript"/>
        </w:rPr>
        <w:t>th</w:t>
      </w:r>
      <w:r w:rsidRPr="00814957">
        <w:rPr>
          <w:rFonts w:cstheme="minorHAnsi"/>
        </w:rPr>
        <w:t xml:space="preserve"> September 2015</w:t>
      </w:r>
    </w:p>
    <w:p w14:paraId="2D17F5B6" w14:textId="77777777" w:rsidR="00723789" w:rsidRPr="004F4935" w:rsidRDefault="00723789" w:rsidP="00F55AF6">
      <w:pPr>
        <w:jc w:val="both"/>
        <w:rPr>
          <w:rFonts w:cstheme="minorHAnsi"/>
        </w:rPr>
      </w:pPr>
    </w:p>
    <w:p w14:paraId="0B3A1A37" w14:textId="77777777" w:rsidR="009B67EC" w:rsidRPr="004F4935" w:rsidRDefault="009B67EC" w:rsidP="00F55AF6">
      <w:pPr>
        <w:jc w:val="both"/>
        <w:rPr>
          <w:rFonts w:cstheme="minorHAnsi"/>
        </w:rPr>
      </w:pPr>
    </w:p>
    <w:p w14:paraId="4F0C7451" w14:textId="77777777" w:rsidR="00723789" w:rsidRPr="004F4935" w:rsidRDefault="00723789" w:rsidP="00F55AF6">
      <w:pPr>
        <w:jc w:val="both"/>
        <w:rPr>
          <w:rFonts w:cstheme="minorHAnsi"/>
        </w:rPr>
      </w:pPr>
    </w:p>
    <w:p w14:paraId="2BD71414" w14:textId="77777777" w:rsidR="00723789" w:rsidRPr="004F4935" w:rsidRDefault="00723789" w:rsidP="00F55AF6">
      <w:pPr>
        <w:jc w:val="both"/>
        <w:rPr>
          <w:rFonts w:cstheme="minorHAnsi"/>
        </w:rPr>
      </w:pPr>
    </w:p>
    <w:p w14:paraId="752A1622" w14:textId="77777777" w:rsidR="00723789" w:rsidRPr="004F4935" w:rsidRDefault="00723789" w:rsidP="00F55AF6">
      <w:pPr>
        <w:jc w:val="both"/>
        <w:rPr>
          <w:rFonts w:cstheme="minorHAnsi"/>
        </w:rPr>
      </w:pPr>
    </w:p>
    <w:p w14:paraId="6AA01281" w14:textId="77777777" w:rsidR="00723789" w:rsidRPr="004F4935" w:rsidRDefault="00723789" w:rsidP="00F55AF6">
      <w:pPr>
        <w:jc w:val="both"/>
        <w:rPr>
          <w:rFonts w:cstheme="minorHAnsi"/>
        </w:rPr>
      </w:pPr>
    </w:p>
    <w:sectPr w:rsidR="00723789" w:rsidRPr="004F4935" w:rsidSect="00C965C3">
      <w:pgSz w:w="11900" w:h="16840"/>
      <w:pgMar w:top="1440" w:right="1127"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6D1"/>
    <w:multiLevelType w:val="hybridMultilevel"/>
    <w:tmpl w:val="6396D1A0"/>
    <w:lvl w:ilvl="0" w:tplc="A97EF0AA">
      <w:start w:val="7"/>
      <w:numFmt w:val="bullet"/>
      <w:lvlText w:val="-"/>
      <w:lvlJc w:val="left"/>
      <w:pPr>
        <w:ind w:left="420" w:hanging="360"/>
      </w:pPr>
      <w:rPr>
        <w:rFonts w:ascii="Times New Roman" w:eastAsiaTheme="minorEastAsia" w:hAnsi="Times New Roman" w:cstheme="minorHAns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6D96131"/>
    <w:multiLevelType w:val="hybridMultilevel"/>
    <w:tmpl w:val="2914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A348A"/>
    <w:multiLevelType w:val="hybridMultilevel"/>
    <w:tmpl w:val="C67655C0"/>
    <w:lvl w:ilvl="0" w:tplc="507AF0EA">
      <w:start w:val="5"/>
      <w:numFmt w:val="bullet"/>
      <w:lvlText w:val="-"/>
      <w:lvlJc w:val="left"/>
      <w:pPr>
        <w:ind w:left="440" w:hanging="360"/>
      </w:pPr>
      <w:rPr>
        <w:rFonts w:ascii="Times" w:eastAsiaTheme="minorEastAsia" w:hAnsi="Times" w:cs="Times"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 w15:restartNumberingAfterBreak="0">
    <w:nsid w:val="09151297"/>
    <w:multiLevelType w:val="hybridMultilevel"/>
    <w:tmpl w:val="EF682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C2E34"/>
    <w:multiLevelType w:val="hybridMultilevel"/>
    <w:tmpl w:val="809C79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F7E779E"/>
    <w:multiLevelType w:val="hybridMultilevel"/>
    <w:tmpl w:val="E4287244"/>
    <w:lvl w:ilvl="0" w:tplc="9454E946">
      <w:start w:val="6"/>
      <w:numFmt w:val="bullet"/>
      <w:lvlText w:val="-"/>
      <w:lvlJc w:val="left"/>
      <w:pPr>
        <w:ind w:left="440" w:hanging="360"/>
      </w:pPr>
      <w:rPr>
        <w:rFonts w:ascii="Times" w:eastAsiaTheme="minorEastAsia" w:hAnsi="Times" w:cs="Times"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num w:numId="1" w16cid:durableId="876161012">
    <w:abstractNumId w:val="3"/>
  </w:num>
  <w:num w:numId="2" w16cid:durableId="436945619">
    <w:abstractNumId w:val="5"/>
  </w:num>
  <w:num w:numId="3" w16cid:durableId="1626890628">
    <w:abstractNumId w:val="4"/>
  </w:num>
  <w:num w:numId="4" w16cid:durableId="492837487">
    <w:abstractNumId w:val="2"/>
  </w:num>
  <w:num w:numId="5" w16cid:durableId="396511824">
    <w:abstractNumId w:val="0"/>
  </w:num>
  <w:num w:numId="6" w16cid:durableId="1105730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89"/>
    <w:rsid w:val="00012BAF"/>
    <w:rsid w:val="000172F8"/>
    <w:rsid w:val="000225EE"/>
    <w:rsid w:val="00024346"/>
    <w:rsid w:val="00047D0F"/>
    <w:rsid w:val="00077DCB"/>
    <w:rsid w:val="00100408"/>
    <w:rsid w:val="00106BF5"/>
    <w:rsid w:val="00107505"/>
    <w:rsid w:val="001373AB"/>
    <w:rsid w:val="00163302"/>
    <w:rsid w:val="00186698"/>
    <w:rsid w:val="001918B8"/>
    <w:rsid w:val="001E5AF8"/>
    <w:rsid w:val="00204B89"/>
    <w:rsid w:val="0021137D"/>
    <w:rsid w:val="002142F1"/>
    <w:rsid w:val="00220262"/>
    <w:rsid w:val="00246400"/>
    <w:rsid w:val="00263335"/>
    <w:rsid w:val="00294136"/>
    <w:rsid w:val="002A159C"/>
    <w:rsid w:val="002A6585"/>
    <w:rsid w:val="002C73CD"/>
    <w:rsid w:val="002D0011"/>
    <w:rsid w:val="002F315F"/>
    <w:rsid w:val="00305D75"/>
    <w:rsid w:val="00312F1A"/>
    <w:rsid w:val="003310EA"/>
    <w:rsid w:val="003465FE"/>
    <w:rsid w:val="0035093B"/>
    <w:rsid w:val="00350AE6"/>
    <w:rsid w:val="00375BB9"/>
    <w:rsid w:val="00393410"/>
    <w:rsid w:val="003B6465"/>
    <w:rsid w:val="003C621B"/>
    <w:rsid w:val="0043098B"/>
    <w:rsid w:val="00472BED"/>
    <w:rsid w:val="004B18A5"/>
    <w:rsid w:val="004B5C4F"/>
    <w:rsid w:val="004F4935"/>
    <w:rsid w:val="0051440C"/>
    <w:rsid w:val="005259FB"/>
    <w:rsid w:val="00541CCE"/>
    <w:rsid w:val="005579E8"/>
    <w:rsid w:val="00575AF2"/>
    <w:rsid w:val="00582374"/>
    <w:rsid w:val="00592FF9"/>
    <w:rsid w:val="00596B04"/>
    <w:rsid w:val="005A3D26"/>
    <w:rsid w:val="005C7EFE"/>
    <w:rsid w:val="005E3CB6"/>
    <w:rsid w:val="005E6FF1"/>
    <w:rsid w:val="005E7C4E"/>
    <w:rsid w:val="00640D8A"/>
    <w:rsid w:val="00641B7D"/>
    <w:rsid w:val="006427B3"/>
    <w:rsid w:val="00645B6A"/>
    <w:rsid w:val="0065673C"/>
    <w:rsid w:val="006A3D79"/>
    <w:rsid w:val="006D4FC8"/>
    <w:rsid w:val="006F5870"/>
    <w:rsid w:val="00710E01"/>
    <w:rsid w:val="00710F96"/>
    <w:rsid w:val="00723789"/>
    <w:rsid w:val="00730F3C"/>
    <w:rsid w:val="00745A72"/>
    <w:rsid w:val="00762CF9"/>
    <w:rsid w:val="007843BF"/>
    <w:rsid w:val="00794090"/>
    <w:rsid w:val="007B51FC"/>
    <w:rsid w:val="007C0E7F"/>
    <w:rsid w:val="007E7996"/>
    <w:rsid w:val="00814957"/>
    <w:rsid w:val="008372FF"/>
    <w:rsid w:val="0087240D"/>
    <w:rsid w:val="008B0082"/>
    <w:rsid w:val="008D32F0"/>
    <w:rsid w:val="00911CB1"/>
    <w:rsid w:val="009432A1"/>
    <w:rsid w:val="00950590"/>
    <w:rsid w:val="00952E6E"/>
    <w:rsid w:val="00954D22"/>
    <w:rsid w:val="009576CD"/>
    <w:rsid w:val="00960460"/>
    <w:rsid w:val="00960EA7"/>
    <w:rsid w:val="00974A75"/>
    <w:rsid w:val="00987A10"/>
    <w:rsid w:val="00996FDA"/>
    <w:rsid w:val="009B67EC"/>
    <w:rsid w:val="009E1ECB"/>
    <w:rsid w:val="009E5818"/>
    <w:rsid w:val="009F3C4F"/>
    <w:rsid w:val="00A10E8C"/>
    <w:rsid w:val="00A150AB"/>
    <w:rsid w:val="00A2480C"/>
    <w:rsid w:val="00A31995"/>
    <w:rsid w:val="00A35965"/>
    <w:rsid w:val="00A55B8C"/>
    <w:rsid w:val="00A6082B"/>
    <w:rsid w:val="00A623B0"/>
    <w:rsid w:val="00AC4F8F"/>
    <w:rsid w:val="00AD09AF"/>
    <w:rsid w:val="00AF04B6"/>
    <w:rsid w:val="00AF591A"/>
    <w:rsid w:val="00B30512"/>
    <w:rsid w:val="00B521FF"/>
    <w:rsid w:val="00B66AEE"/>
    <w:rsid w:val="00BB0D31"/>
    <w:rsid w:val="00BB2AB2"/>
    <w:rsid w:val="00BC0EBE"/>
    <w:rsid w:val="00BE4400"/>
    <w:rsid w:val="00BF234B"/>
    <w:rsid w:val="00C028CD"/>
    <w:rsid w:val="00C14790"/>
    <w:rsid w:val="00C925DB"/>
    <w:rsid w:val="00C965C3"/>
    <w:rsid w:val="00CA634B"/>
    <w:rsid w:val="00D07AAC"/>
    <w:rsid w:val="00D51D8D"/>
    <w:rsid w:val="00D53F01"/>
    <w:rsid w:val="00D75AD5"/>
    <w:rsid w:val="00DC3D2E"/>
    <w:rsid w:val="00DD073C"/>
    <w:rsid w:val="00DD2202"/>
    <w:rsid w:val="00DE00C7"/>
    <w:rsid w:val="00E1302F"/>
    <w:rsid w:val="00E32682"/>
    <w:rsid w:val="00E41305"/>
    <w:rsid w:val="00E54E99"/>
    <w:rsid w:val="00E95E2C"/>
    <w:rsid w:val="00EA376F"/>
    <w:rsid w:val="00EA6D23"/>
    <w:rsid w:val="00ED43EE"/>
    <w:rsid w:val="00EE2FD1"/>
    <w:rsid w:val="00EF0693"/>
    <w:rsid w:val="00EF362E"/>
    <w:rsid w:val="00EF6FF2"/>
    <w:rsid w:val="00F27A09"/>
    <w:rsid w:val="00F55AF6"/>
    <w:rsid w:val="00F57A7C"/>
    <w:rsid w:val="00F6055B"/>
    <w:rsid w:val="00F67758"/>
    <w:rsid w:val="00FB066D"/>
    <w:rsid w:val="00FB0E2D"/>
    <w:rsid w:val="00FB6036"/>
    <w:rsid w:val="0645638E"/>
    <w:rsid w:val="0BA14F9F"/>
    <w:rsid w:val="10CFEAB6"/>
    <w:rsid w:val="10E7CDF8"/>
    <w:rsid w:val="120958B6"/>
    <w:rsid w:val="14D744CA"/>
    <w:rsid w:val="165340A2"/>
    <w:rsid w:val="1E96EAC6"/>
    <w:rsid w:val="211E9094"/>
    <w:rsid w:val="21977571"/>
    <w:rsid w:val="2FAB9125"/>
    <w:rsid w:val="34E9477B"/>
    <w:rsid w:val="386BA73F"/>
    <w:rsid w:val="41275B24"/>
    <w:rsid w:val="497FF332"/>
    <w:rsid w:val="6625BD51"/>
    <w:rsid w:val="6AF714D4"/>
    <w:rsid w:val="70E28F98"/>
    <w:rsid w:val="72D20209"/>
    <w:rsid w:val="7B029023"/>
    <w:rsid w:val="7D4AA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47A225"/>
  <w15:docId w15:val="{C2812807-F38F-364A-BE8E-4F577AF4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C4F"/>
    <w:pPr>
      <w:ind w:left="720"/>
      <w:contextualSpacing/>
    </w:pPr>
  </w:style>
  <w:style w:type="paragraph" w:styleId="BalloonText">
    <w:name w:val="Balloon Text"/>
    <w:basedOn w:val="Normal"/>
    <w:link w:val="BalloonTextChar"/>
    <w:uiPriority w:val="99"/>
    <w:semiHidden/>
    <w:unhideWhenUsed/>
    <w:rsid w:val="00A2480C"/>
    <w:rPr>
      <w:rFonts w:ascii="Tahoma" w:hAnsi="Tahoma" w:cs="Tahoma"/>
      <w:sz w:val="16"/>
      <w:szCs w:val="16"/>
    </w:rPr>
  </w:style>
  <w:style w:type="character" w:customStyle="1" w:styleId="BalloonTextChar">
    <w:name w:val="Balloon Text Char"/>
    <w:basedOn w:val="DefaultParagraphFont"/>
    <w:link w:val="BalloonText"/>
    <w:uiPriority w:val="99"/>
    <w:semiHidden/>
    <w:rsid w:val="00A2480C"/>
    <w:rPr>
      <w:rFonts w:ascii="Tahoma" w:hAnsi="Tahoma" w:cs="Tahoma"/>
      <w:sz w:val="16"/>
      <w:szCs w:val="16"/>
    </w:rPr>
  </w:style>
  <w:style w:type="paragraph" w:customStyle="1" w:styleId="Body">
    <w:name w:val="Body"/>
    <w:rsid w:val="00A2480C"/>
    <w:pPr>
      <w:pBdr>
        <w:top w:val="nil"/>
        <w:left w:val="nil"/>
        <w:bottom w:val="nil"/>
        <w:right w:val="nil"/>
        <w:between w:val="nil"/>
        <w:bar w:val="nil"/>
      </w:pBdr>
    </w:pPr>
    <w:rPr>
      <w:rFonts w:ascii="Times New Roman" w:eastAsia="Arial Unicode MS" w:hAnsi="Arial Unicode MS" w:cs="Arial Unicode MS"/>
      <w:color w:val="000000"/>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CocoaOOXMLWriter/1187.4</generator>
</meta>
</file>

<file path=customXml/itemProps1.xml><?xml version="1.0" encoding="utf-8"?>
<ds:datastoreItem xmlns:ds="http://schemas.openxmlformats.org/officeDocument/2006/customXml" ds:itemID="{50C1E328-A33B-F448-88F9-D74EA9869C1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BOND CONSULTANTS</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Bond</dc:creator>
  <cp:lastModifiedBy>George Bond</cp:lastModifiedBy>
  <cp:revision>3</cp:revision>
  <dcterms:created xsi:type="dcterms:W3CDTF">2023-03-19T08:28:00Z</dcterms:created>
  <dcterms:modified xsi:type="dcterms:W3CDTF">2023-03-19T08:29:00Z</dcterms:modified>
</cp:coreProperties>
</file>